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B6018A" w14:paraId="2CA28554" w14:textId="77777777" w:rsidTr="004B2F7C">
        <w:tc>
          <w:tcPr>
            <w:tcW w:w="5670" w:type="dxa"/>
          </w:tcPr>
          <w:p w14:paraId="6EF45E60" w14:textId="3D03FB00" w:rsidR="00B6018A" w:rsidRDefault="00B6018A" w:rsidP="004B2F7C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75DAB928" wp14:editId="62FE3109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2FD5802A" w14:textId="77777777" w:rsidR="00B6018A" w:rsidRDefault="00B6018A" w:rsidP="004B2F7C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71E1B896" w14:textId="77777777" w:rsidR="00B6018A" w:rsidRDefault="00B6018A" w:rsidP="00B6018A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1653410631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B7340DC" w14:textId="77777777" w:rsidR="00B6018A" w:rsidRDefault="00B6018A" w:rsidP="00B6018A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0F8C2732" w14:textId="77777777" w:rsidR="00B6018A" w:rsidRDefault="00B6018A" w:rsidP="00B6018A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EC8529A" w14:textId="77777777" w:rsidR="00B6018A" w:rsidRPr="00A204BB" w:rsidRDefault="00B6018A" w:rsidP="00B6018A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615A295" w14:textId="77777777" w:rsidR="00B6018A" w:rsidRPr="00A204BB" w:rsidRDefault="00B6018A" w:rsidP="00B6018A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770AF04A" w14:textId="77777777" w:rsidR="00B6018A" w:rsidRDefault="00B6018A" w:rsidP="00B6018A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>Преподавание в младших классах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79B12FA1" w14:textId="489BC135" w:rsidR="00B6018A" w:rsidRDefault="00B6018A" w:rsidP="00B6018A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610CAD">
            <w:rPr>
              <w:rFonts w:ascii="Times New Roman" w:eastAsia="Arial Unicode MS" w:hAnsi="Times New Roman" w:cs="Times New Roman"/>
              <w:sz w:val="36"/>
              <w:szCs w:val="36"/>
            </w:rPr>
            <w:t>Регионального этапа Чемпионата</w:t>
          </w:r>
          <w:r w:rsidRP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по профессиональному мастерству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в 2024г.</w:t>
          </w:r>
        </w:p>
        <w:p w14:paraId="1D7D314C" w14:textId="742D97FE" w:rsidR="00B6018A" w:rsidRPr="00A204BB" w:rsidRDefault="00B6018A" w:rsidP="00B6018A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ЮНИОРЫ</w:t>
          </w:r>
        </w:p>
      </w:sdtContent>
    </w:sdt>
    <w:p w14:paraId="66D8E32F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9907338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5A0E976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9291D99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961463C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3D0227F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C82C8B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4619222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3000AF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2972DB7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CC18DF0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86EFC76" w14:textId="77777777" w:rsidR="00B6018A" w:rsidRDefault="00B6018A" w:rsidP="00B6018A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2024 г.</w:t>
      </w:r>
    </w:p>
    <w:p w14:paraId="4E237B94" w14:textId="192CE8D4" w:rsidR="009955F8" w:rsidRPr="00A204BB" w:rsidRDefault="00D37DEA" w:rsidP="00DD49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20201A6C" w:rsidR="00DE39D8" w:rsidRPr="00A204BB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2C6A6848" w14:textId="2FF386F0" w:rsidR="00DD4979" w:rsidRPr="008A010A" w:rsidRDefault="0029547E" w:rsidP="008A010A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r w:rsidRPr="00976338">
        <w:rPr>
          <w:rFonts w:ascii="Times New Roman" w:hAnsi="Times New Roman"/>
          <w:szCs w:val="24"/>
          <w:lang w:val="ru-RU" w:eastAsia="ru-RU"/>
        </w:rPr>
        <w:fldChar w:fldCharType="begin"/>
      </w:r>
      <w:r w:rsidRPr="00976338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976338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52756528" w:history="1">
        <w:r w:rsidR="00DD4979" w:rsidRPr="008A010A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ab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instrText xml:space="preserve"> PAGEREF _Toc152756528 \h </w:instrTex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>3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092F51C6" w14:textId="41237580" w:rsidR="00DD4979" w:rsidRPr="008A010A" w:rsidRDefault="000F2FF6" w:rsidP="008A010A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2756529" w:history="1">
        <w:r w:rsidR="00DD4979" w:rsidRPr="008A010A">
          <w:rPr>
            <w:rStyle w:val="ae"/>
            <w:rFonts w:ascii="Times New Roman" w:hAnsi="Times New Roman"/>
            <w:noProof/>
            <w:szCs w:val="24"/>
          </w:rPr>
          <w:t>1.1. ОБЩИЕ СВЕДЕНИЯ О ТРЕБОВАНИЯХ КОМПЕТЕНЦИИ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ab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instrText xml:space="preserve"> PAGEREF _Toc152756529 \h </w:instrTex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>3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7760D492" w14:textId="1B2A97DE" w:rsidR="00DD4979" w:rsidRPr="008A010A" w:rsidRDefault="000F2FF6" w:rsidP="008A010A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2756530" w:history="1">
        <w:r w:rsidR="00DD4979" w:rsidRPr="008A010A">
          <w:rPr>
            <w:rStyle w:val="ae"/>
            <w:rFonts w:ascii="Times New Roman" w:hAnsi="Times New Roman"/>
            <w:noProof/>
            <w:szCs w:val="24"/>
          </w:rPr>
          <w:t>1.2. ПЕРЕЧЕНЬ ПРОФЕССИОНАЛЬНЫХ ЗАДАЧ СПЕЦИАЛИСТА ПО КОМПЕТЕНЦИИ «Преподавание в младших классах»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ab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instrText xml:space="preserve"> PAGEREF _Toc152756530 \h </w:instrTex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>3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58C7D55B" w14:textId="7B429BC7" w:rsidR="00DD4979" w:rsidRPr="008A010A" w:rsidRDefault="000F2FF6" w:rsidP="008A010A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2756531" w:history="1">
        <w:r w:rsidR="00DD4979" w:rsidRPr="008A010A">
          <w:rPr>
            <w:rStyle w:val="ae"/>
            <w:rFonts w:ascii="Times New Roman" w:hAnsi="Times New Roman"/>
            <w:noProof/>
            <w:szCs w:val="24"/>
          </w:rPr>
          <w:t>1.3. ТРЕБОВАНИЯ К СХЕМЕ ОЦЕНКИ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ab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instrText xml:space="preserve"> PAGEREF _Toc152756531 \h </w:instrTex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>6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0550E8B1" w14:textId="2E0BDE1A" w:rsidR="00DD4979" w:rsidRPr="008A010A" w:rsidRDefault="000F2FF6" w:rsidP="008A010A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2756532" w:history="1">
        <w:r w:rsidR="00DD4979" w:rsidRPr="008A010A">
          <w:rPr>
            <w:rStyle w:val="ae"/>
            <w:rFonts w:ascii="Times New Roman" w:hAnsi="Times New Roman"/>
            <w:noProof/>
            <w:szCs w:val="24"/>
          </w:rPr>
          <w:t>1.4. СПЕЦИФИКАЦИЯ ОЦЕНКИ КОМПЕТЕНЦИИ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ab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instrText xml:space="preserve"> PAGEREF _Toc152756532 \h </w:instrTex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>6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0BFB7F9B" w14:textId="5905110D" w:rsidR="00DD4979" w:rsidRPr="008A010A" w:rsidRDefault="000F2FF6" w:rsidP="008A010A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2756533" w:history="1">
        <w:r w:rsidR="00DD4979" w:rsidRPr="008A010A">
          <w:rPr>
            <w:rStyle w:val="ae"/>
            <w:rFonts w:ascii="Times New Roman" w:hAnsi="Times New Roman"/>
            <w:noProof/>
            <w:szCs w:val="24"/>
          </w:rPr>
          <w:t>1.5. КОНКУРСНОЕ ЗАДАНИЕ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ab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instrText xml:space="preserve"> PAGEREF _Toc152756533 \h </w:instrTex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>7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4A5B24B7" w14:textId="5F6F16F3" w:rsidR="00DD4979" w:rsidRPr="008A010A" w:rsidRDefault="000F2FF6" w:rsidP="008A010A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2756534" w:history="1">
        <w:r w:rsidR="00DD4979" w:rsidRPr="008A010A">
          <w:rPr>
            <w:rStyle w:val="ae"/>
            <w:rFonts w:ascii="Times New Roman" w:hAnsi="Times New Roman"/>
            <w:noProof/>
            <w:szCs w:val="24"/>
          </w:rPr>
          <w:t>1.5.1. Разработка/выбор конкурсного задания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ab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instrText xml:space="preserve"> PAGEREF _Toc152756534 \h </w:instrTex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>8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259C5E4B" w14:textId="2FA18971" w:rsidR="00DD4979" w:rsidRPr="008A010A" w:rsidRDefault="000F2FF6" w:rsidP="008A010A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2756535" w:history="1">
        <w:r w:rsidR="00DD4979" w:rsidRPr="008A010A">
          <w:rPr>
            <w:rStyle w:val="ae"/>
            <w:rFonts w:ascii="Times New Roman" w:hAnsi="Times New Roman"/>
            <w:noProof/>
            <w:szCs w:val="24"/>
          </w:rPr>
          <w:t>1.5.2. Структура модулей конкурсного задания (инвариант/вариатив)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ab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instrText xml:space="preserve"> PAGEREF _Toc152756535 \h </w:instrTex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>8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7ADA269A" w14:textId="4406E556" w:rsidR="00DD4979" w:rsidRPr="008A010A" w:rsidRDefault="000F2FF6" w:rsidP="008A010A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2756536" w:history="1">
        <w:r w:rsidR="00DD4979" w:rsidRPr="008A010A">
          <w:rPr>
            <w:rStyle w:val="ae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ab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instrText xml:space="preserve"> PAGEREF _Toc152756536 \h </w:instrTex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>12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1E07ED77" w14:textId="128A2C13" w:rsidR="00DD4979" w:rsidRPr="008A010A" w:rsidRDefault="000F2FF6" w:rsidP="008A010A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2756537" w:history="1">
        <w:r w:rsidR="00DD4979" w:rsidRPr="008A010A">
          <w:rPr>
            <w:rStyle w:val="ae"/>
            <w:rFonts w:ascii="Times New Roman" w:hAnsi="Times New Roman"/>
            <w:noProof/>
            <w:szCs w:val="24"/>
          </w:rPr>
          <w:t>2.1. Личный инструмент конкурсанта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ab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instrText xml:space="preserve"> PAGEREF _Toc152756537 \h </w:instrTex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>12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312DAA19" w14:textId="43978FFB" w:rsidR="00DD4979" w:rsidRPr="008A010A" w:rsidRDefault="000F2FF6" w:rsidP="008A010A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2756538" w:history="1">
        <w:r w:rsidR="00DD4979" w:rsidRPr="008A010A">
          <w:rPr>
            <w:rStyle w:val="ae"/>
            <w:rFonts w:ascii="Times New Roman" w:hAnsi="Times New Roman"/>
            <w:noProof/>
            <w:szCs w:val="24"/>
          </w:rPr>
          <w:t>2.2. Материалы, оборудование и инструменты, запрещенные на площадке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ab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instrText xml:space="preserve"> PAGEREF _Toc152756538 \h </w:instrTex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>12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3FE35FF1" w14:textId="3E00064B" w:rsidR="00DD4979" w:rsidRDefault="000F2FF6" w:rsidP="008A010A">
      <w:pPr>
        <w:pStyle w:val="11"/>
        <w:spacing w:line="276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52756539" w:history="1">
        <w:r w:rsidR="00DD4979" w:rsidRPr="008A010A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ab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instrText xml:space="preserve"> PAGEREF _Toc152756539 \h </w:instrTex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t>12</w:t>
        </w:r>
        <w:r w:rsidR="00DD4979" w:rsidRPr="008A010A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36AA3717" w14:textId="1C560E2C" w:rsidR="00AA2B8A" w:rsidRPr="00A204BB" w:rsidRDefault="0029547E" w:rsidP="0097633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976338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E31CBD5" w14:textId="67658A36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D741FAC" w14:textId="2AEFCC1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C75A0EA" w14:textId="57AB15EF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975655D" w14:textId="17398434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1EB754FA" w:rsidR="00A204BB" w:rsidRPr="00786827" w:rsidRDefault="00D37DEA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/>
          <w:bCs/>
          <w:sz w:val="28"/>
          <w:szCs w:val="28"/>
          <w:lang w:val="ru-RU" w:eastAsia="ru-RU"/>
        </w:rPr>
        <w:t>ИСПОЛЬЗУЕМЫЕ СОКРАЩЕНИЯ</w:t>
      </w:r>
    </w:p>
    <w:p w14:paraId="77CD9834" w14:textId="77777777" w:rsidR="00F50AC5" w:rsidRPr="00786827" w:rsidRDefault="00F50AC5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14:paraId="45A12E77" w14:textId="77777777" w:rsidR="00FB3492" w:rsidRPr="00786827" w:rsidRDefault="00FB3492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</w:p>
    <w:p w14:paraId="5A38FD2E" w14:textId="24FC3503" w:rsidR="00F50AC5" w:rsidRPr="00786827" w:rsidRDefault="00F50AC5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1. </w:t>
      </w:r>
      <w:r w:rsidR="00C403AC">
        <w:rPr>
          <w:rFonts w:ascii="Times New Roman" w:hAnsi="Times New Roman"/>
          <w:bCs/>
          <w:i/>
          <w:sz w:val="28"/>
          <w:szCs w:val="28"/>
          <w:lang w:val="ru-RU" w:eastAsia="ru-RU"/>
        </w:rPr>
        <w:t>ФГОС НОО – федеральный государственный образовательный стандарт начального общего образования</w:t>
      </w:r>
      <w:r w:rsid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(приказ Министерства </w:t>
      </w:r>
      <w:r w:rsidR="009B41C2">
        <w:rPr>
          <w:rFonts w:ascii="Times New Roman" w:hAnsi="Times New Roman"/>
          <w:bCs/>
          <w:i/>
          <w:sz w:val="28"/>
          <w:szCs w:val="28"/>
          <w:lang w:val="ru-RU" w:eastAsia="ru-RU"/>
        </w:rPr>
        <w:t>просвещения</w:t>
      </w:r>
      <w:r w:rsid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Российской Федерации №</w:t>
      </w:r>
      <w:r w:rsidR="009B41C2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286 от 31 мая 2021 г.) </w:t>
      </w:r>
    </w:p>
    <w:p w14:paraId="3DD3B734" w14:textId="62616053" w:rsidR="00F50AC5" w:rsidRPr="00786827" w:rsidRDefault="00F50AC5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2. </w:t>
      </w:r>
      <w:r w:rsid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ФГОС СПО – федеральный государственной образовательный стандарт среднего профессионального образования (приказ Министерства </w:t>
      </w:r>
      <w:r w:rsidR="009B41C2">
        <w:rPr>
          <w:rFonts w:ascii="Times New Roman" w:hAnsi="Times New Roman"/>
          <w:bCs/>
          <w:i/>
          <w:sz w:val="28"/>
          <w:szCs w:val="28"/>
          <w:lang w:val="ru-RU" w:eastAsia="ru-RU"/>
        </w:rPr>
        <w:t>просвещения</w:t>
      </w:r>
      <w:r w:rsid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Российской Федерации №</w:t>
      </w:r>
      <w:r w:rsidR="00372AD5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>742 от 17 августа 2022 г.)</w:t>
      </w:r>
    </w:p>
    <w:p w14:paraId="464B6DFF" w14:textId="4723AD19" w:rsidR="00FB3492" w:rsidRDefault="00E33AE0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3 ПС – профессиональный стандарт </w:t>
      </w:r>
      <w:r w:rsidRP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>"Педагог (педагогическая деятельность в сфере дошкольного, начального общего, основного общего, среднего общего образования) (воспитатель, учитель)"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(п</w:t>
      </w:r>
      <w:r w:rsidRP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>риказ Министерства труда и социальной защиты РФ от 18 октября 2013 г. N 544н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)</w:t>
      </w:r>
    </w:p>
    <w:p w14:paraId="4C4C35CC" w14:textId="73FCE454" w:rsidR="00625DD0" w:rsidRPr="00E33AE0" w:rsidRDefault="00625DD0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4 ФОП </w:t>
      </w:r>
      <w:r w:rsidR="002A3C2A">
        <w:rPr>
          <w:rFonts w:ascii="Times New Roman" w:hAnsi="Times New Roman"/>
          <w:bCs/>
          <w:i/>
          <w:sz w:val="28"/>
          <w:szCs w:val="28"/>
          <w:lang w:val="ru-RU" w:eastAsia="ru-RU"/>
        </w:rPr>
        <w:t>НОО – федеральная образовательная программа начального общего образования (приказ Министерства просвещения Российской Федерации № 992 от 16 ноября 2022 г.)</w:t>
      </w: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A204BB" w:rsidRDefault="00D37DEA" w:rsidP="0041261F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52756528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D17132" w:rsidRDefault="00D37DEA" w:rsidP="0041261F">
      <w:pPr>
        <w:pStyle w:val="-2"/>
        <w:spacing w:after="240" w:line="276" w:lineRule="auto"/>
        <w:jc w:val="center"/>
        <w:rPr>
          <w:rFonts w:ascii="Times New Roman" w:hAnsi="Times New Roman"/>
          <w:sz w:val="24"/>
        </w:rPr>
      </w:pPr>
      <w:bookmarkStart w:id="2" w:name="_Toc152756529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14:paraId="1EC3C524" w14:textId="0E5355E0" w:rsidR="00E857D6" w:rsidRPr="00A204BB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</w:t>
      </w:r>
      <w:r w:rsidR="002767AF">
        <w:rPr>
          <w:rFonts w:ascii="Times New Roman" w:hAnsi="Times New Roman" w:cs="Times New Roman"/>
          <w:sz w:val="28"/>
          <w:szCs w:val="28"/>
        </w:rPr>
        <w:t>ования компетенции (ТК) «Преподавание в младших классах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2E121EF5" w:rsidR="00E857D6" w:rsidRPr="00A204BB" w:rsidRDefault="00C56A9B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 xml:space="preserve">для подготовки конкурентоспособных, высококвалифицированных специалистов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3CAAD2C7" w:rsidR="000244DA" w:rsidRPr="0041261F" w:rsidRDefault="00270E01" w:rsidP="0041261F">
      <w:pPr>
        <w:pStyle w:val="-2"/>
        <w:spacing w:after="240" w:line="276" w:lineRule="auto"/>
        <w:jc w:val="center"/>
        <w:rPr>
          <w:rFonts w:ascii="Times New Roman" w:hAnsi="Times New Roman"/>
          <w:sz w:val="24"/>
        </w:rPr>
      </w:pPr>
      <w:bookmarkStart w:id="4" w:name="_Toc78885652"/>
      <w:bookmarkStart w:id="5" w:name="_Toc152756530"/>
      <w:r w:rsidRPr="0041261F">
        <w:rPr>
          <w:rFonts w:ascii="Times New Roman" w:hAnsi="Times New Roman"/>
          <w:sz w:val="24"/>
        </w:rPr>
        <w:t>1</w:t>
      </w:r>
      <w:r w:rsidR="00D17132" w:rsidRPr="0041261F">
        <w:rPr>
          <w:rFonts w:ascii="Times New Roman" w:hAnsi="Times New Roman"/>
          <w:sz w:val="24"/>
        </w:rPr>
        <w:t>.</w:t>
      </w:r>
      <w:bookmarkEnd w:id="4"/>
      <w:r w:rsidRPr="0041261F">
        <w:rPr>
          <w:rFonts w:ascii="Times New Roman" w:hAnsi="Times New Roman"/>
          <w:sz w:val="24"/>
        </w:rPr>
        <w:t>2. ПЕРЕЧЕНЬ ПРОФЕССИОНАЛЬНЫХ</w:t>
      </w:r>
      <w:r w:rsidR="00D17132" w:rsidRPr="0041261F">
        <w:rPr>
          <w:rFonts w:ascii="Times New Roman" w:hAnsi="Times New Roman"/>
          <w:sz w:val="24"/>
        </w:rPr>
        <w:t xml:space="preserve"> </w:t>
      </w:r>
      <w:r w:rsidRPr="0041261F">
        <w:rPr>
          <w:rFonts w:ascii="Times New Roman" w:hAnsi="Times New Roman"/>
          <w:sz w:val="24"/>
        </w:rPr>
        <w:t>ЗАДАЧ СПЕЦИ</w:t>
      </w:r>
      <w:r w:rsidR="006124CE" w:rsidRPr="0041261F">
        <w:rPr>
          <w:rFonts w:ascii="Times New Roman" w:hAnsi="Times New Roman"/>
          <w:sz w:val="24"/>
        </w:rPr>
        <w:t>АЛИСТА ПО КОМПЕТЕНЦИИ «Преподавание в младших классах</w:t>
      </w:r>
      <w:r w:rsidRPr="0041261F">
        <w:rPr>
          <w:rFonts w:ascii="Times New Roman" w:hAnsi="Times New Roman"/>
          <w:sz w:val="24"/>
        </w:rPr>
        <w:t>»</w:t>
      </w:r>
      <w:bookmarkEnd w:id="5"/>
    </w:p>
    <w:p w14:paraId="1D7BF307" w14:textId="153882B2" w:rsidR="00C56A9B" w:rsidRDefault="00C56A9B" w:rsidP="00786827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5"/>
        <w:gridCol w:w="6810"/>
        <w:gridCol w:w="2184"/>
      </w:tblGrid>
      <w:tr w:rsidR="000244DA" w:rsidRPr="003732A7" w14:paraId="690948A9" w14:textId="77777777" w:rsidTr="000244DA">
        <w:tc>
          <w:tcPr>
            <w:tcW w:w="330" w:type="pct"/>
            <w:shd w:val="clear" w:color="auto" w:fill="92D050"/>
            <w:vAlign w:val="center"/>
          </w:tcPr>
          <w:p w14:paraId="7D857557" w14:textId="77777777" w:rsidR="000244DA" w:rsidRPr="000244DA" w:rsidRDefault="000244DA" w:rsidP="00D17132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03F37E4C" w14:textId="77777777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2F40EE78" w14:textId="77777777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764773" w:rsidRPr="003732A7" w14:paraId="36656CAB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243557C8" w14:textId="77777777" w:rsidR="00764773" w:rsidRPr="000244DA" w:rsidRDefault="00764773" w:rsidP="00DC1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2D756C13" w14:textId="5039C561" w:rsidR="00764773" w:rsidRPr="000244DA" w:rsidRDefault="006124CE" w:rsidP="007647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CBFD545" w14:textId="03000CA1" w:rsidR="00764773" w:rsidRPr="000244DA" w:rsidRDefault="004A77AF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764773" w:rsidRPr="003732A7" w14:paraId="25C92B0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C8E0EE2" w14:textId="77777777" w:rsidR="00764773" w:rsidRPr="000244DA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3618A38" w14:textId="798CBFC0" w:rsidR="00764773" w:rsidRPr="00DC1109" w:rsidRDefault="00764773" w:rsidP="0076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109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2FD46F8A" w14:textId="4ABF368D" w:rsidR="00DC1109" w:rsidRPr="00DC1109" w:rsidRDefault="00DC1109" w:rsidP="008977A2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109">
              <w:rPr>
                <w:rFonts w:ascii="Times New Roman" w:hAnsi="Times New Roman"/>
                <w:sz w:val="24"/>
                <w:szCs w:val="24"/>
              </w:rPr>
              <w:t>История,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теория,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 xml:space="preserve">ономерности и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ринципы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построения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функционирования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образовательных систем, роль и место образования в жизни личности и общества</w:t>
            </w:r>
          </w:p>
          <w:p w14:paraId="0DE69B9B" w14:textId="4095EE3A" w:rsidR="00DC1109" w:rsidRPr="00DC1109" w:rsidRDefault="00DC1109" w:rsidP="00EC4C7F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109">
              <w:rPr>
                <w:rFonts w:ascii="Times New Roman" w:hAnsi="Times New Roman"/>
                <w:sz w:val="24"/>
                <w:szCs w:val="24"/>
              </w:rPr>
              <w:t>Приоритетные направления развития образовательной     системы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 xml:space="preserve">Российской Федерации, законов и иных нормативных правовых актов, регламентирующих образовательную деятельность в Российской Федерации, нормативных документов по вопросам обучения и воспитания детей и молодежи, федеральных государственных образовательных стандартов дошкольного, начального общего, основного общего,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lastRenderedPageBreak/>
              <w:t>среднего общего образования, законодательства о правах ребенка, трудового законодательства</w:t>
            </w:r>
          </w:p>
          <w:p w14:paraId="1C325934" w14:textId="30452CCA" w:rsidR="00DC1109" w:rsidRPr="00DC1109" w:rsidRDefault="00DC1109" w:rsidP="0042072C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109">
              <w:rPr>
                <w:rFonts w:ascii="Times New Roman" w:hAnsi="Times New Roman"/>
                <w:sz w:val="24"/>
                <w:szCs w:val="24"/>
              </w:rPr>
              <w:t>Нормативные документы по вопросам обучения и воспитания детей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молодежи</w:t>
            </w:r>
          </w:p>
          <w:p w14:paraId="5294D6BD" w14:textId="6A3281BF" w:rsidR="00DC1109" w:rsidRPr="00DC1109" w:rsidRDefault="00DC1109" w:rsidP="00DC1109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109">
              <w:rPr>
                <w:rFonts w:ascii="Times New Roman" w:hAnsi="Times New Roman"/>
                <w:sz w:val="24"/>
                <w:szCs w:val="24"/>
              </w:rPr>
              <w:t>Конвенци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 xml:space="preserve"> о правах ребенка</w:t>
            </w:r>
          </w:p>
          <w:p w14:paraId="10DDAF26" w14:textId="32FEE900" w:rsidR="00764773" w:rsidRPr="00DC1109" w:rsidRDefault="00DC1109" w:rsidP="00DC1109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109">
              <w:rPr>
                <w:rFonts w:ascii="Times New Roman" w:hAnsi="Times New Roman"/>
                <w:sz w:val="24"/>
                <w:szCs w:val="24"/>
              </w:rPr>
              <w:t>Трудовое законодательство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394FD61" w14:textId="77777777" w:rsidR="00764773" w:rsidRPr="000244DA" w:rsidRDefault="00764773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773" w:rsidRPr="003732A7" w14:paraId="0188748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F070A0D" w14:textId="77777777" w:rsidR="00764773" w:rsidRPr="000244DA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5878FEA" w14:textId="052D9996" w:rsidR="00764773" w:rsidRPr="00DC1109" w:rsidRDefault="00764773" w:rsidP="00DC11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109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должен уметь:</w:t>
            </w:r>
          </w:p>
          <w:p w14:paraId="5A93ED1B" w14:textId="6E50EF3C" w:rsidR="00DC1109" w:rsidRPr="00DC1109" w:rsidRDefault="00DC1109" w:rsidP="00102D1B">
            <w:pPr>
              <w:pStyle w:val="aff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109">
              <w:rPr>
                <w:rFonts w:ascii="Times New Roman" w:hAnsi="Times New Roman"/>
                <w:sz w:val="24"/>
                <w:szCs w:val="24"/>
              </w:rPr>
              <w:t xml:space="preserve">Владеть ИКТ-компетентностями: </w:t>
            </w:r>
            <w:proofErr w:type="spellStart"/>
            <w:r w:rsidRPr="00DC1109">
              <w:rPr>
                <w:rFonts w:ascii="Times New Roman" w:hAnsi="Times New Roman"/>
                <w:sz w:val="24"/>
                <w:szCs w:val="24"/>
              </w:rPr>
              <w:t>общепользовательская</w:t>
            </w:r>
            <w:proofErr w:type="spellEnd"/>
            <w:r w:rsidRPr="00DC1109">
              <w:rPr>
                <w:rFonts w:ascii="Times New Roman" w:hAnsi="Times New Roman"/>
                <w:sz w:val="24"/>
                <w:szCs w:val="24"/>
              </w:rPr>
              <w:t xml:space="preserve"> ИКТ-компетентность; общепедагогическая ИКТ-компетентность;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предметно-педагогическая ИКТ-компетентность (отражающая профессиональную ИКТ-компетентность соответствующей области человеческой деятельности)</w:t>
            </w:r>
          </w:p>
          <w:p w14:paraId="2C196CFE" w14:textId="08CEB120" w:rsidR="00764773" w:rsidRPr="00DC1109" w:rsidRDefault="00DC1109" w:rsidP="001B1AED">
            <w:pPr>
              <w:pStyle w:val="aff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AED">
              <w:rPr>
                <w:rFonts w:ascii="Times New Roman" w:hAnsi="Times New Roman"/>
                <w:sz w:val="24"/>
                <w:szCs w:val="24"/>
              </w:rPr>
              <w:t>Организовывать различные виды внеурочной деятельности: игровую, учебно-исследовательскую, художественно-продуктивную, культурно- досуговую с учетом возможностей образовательной организации, места</w:t>
            </w:r>
            <w:r w:rsidR="001B1A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1AED">
              <w:rPr>
                <w:rFonts w:ascii="Times New Roman" w:hAnsi="Times New Roman"/>
                <w:sz w:val="24"/>
                <w:szCs w:val="24"/>
              </w:rPr>
              <w:t>жительства и историко-культурного своеобразия региона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67715B3" w14:textId="77777777" w:rsidR="00764773" w:rsidRPr="000244DA" w:rsidRDefault="00764773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4DA" w:rsidRPr="003732A7" w14:paraId="79B2A6B6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6C06A33A" w14:textId="77777777" w:rsidR="000244DA" w:rsidRPr="000244DA" w:rsidRDefault="000244DA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5B0D05F" w14:textId="5355F114" w:rsidR="000244DA" w:rsidRPr="000244DA" w:rsidRDefault="006124CE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B36A05A" w14:textId="1453D64E" w:rsidR="000244DA" w:rsidRPr="000244DA" w:rsidRDefault="004A77AF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DC1109" w:rsidRPr="003732A7" w14:paraId="2ABE1105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34DE6DF0" w14:textId="77777777" w:rsidR="00DC1109" w:rsidRPr="000244DA" w:rsidRDefault="00DC110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6281903" w14:textId="77777777" w:rsidR="00DC1109" w:rsidRPr="00C5007E" w:rsidRDefault="00DC1109" w:rsidP="00C500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07E">
              <w:rPr>
                <w:rFonts w:ascii="Times New Roman" w:hAnsi="Times New Roman"/>
                <w:sz w:val="24"/>
                <w:szCs w:val="24"/>
              </w:rPr>
              <w:t>Специалист должен знать и понимать:</w:t>
            </w:r>
          </w:p>
          <w:p w14:paraId="3BDC2D9C" w14:textId="26678FAF" w:rsidR="00C5007E" w:rsidRPr="00C5007E" w:rsidRDefault="00C5007E" w:rsidP="002C100F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07E">
              <w:rPr>
                <w:rFonts w:ascii="Times New Roman" w:hAnsi="Times New Roman"/>
                <w:sz w:val="24"/>
                <w:szCs w:val="24"/>
              </w:rPr>
              <w:t>Основы законодательства о правах ребенка, законы в сфере образования и федеральные государственные образовательные стандарты общего образования</w:t>
            </w:r>
          </w:p>
          <w:p w14:paraId="0B89CCA5" w14:textId="2BE2C331" w:rsidR="00C5007E" w:rsidRPr="00C5007E" w:rsidRDefault="00C5007E" w:rsidP="00296268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07E">
              <w:rPr>
                <w:rFonts w:ascii="Times New Roman" w:hAnsi="Times New Roman"/>
                <w:sz w:val="24"/>
                <w:szCs w:val="24"/>
              </w:rPr>
              <w:t>История, теория, закономерности и принципы построения и функционирования образовательных (педагогических) систем, роль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007E">
              <w:rPr>
                <w:rFonts w:ascii="Times New Roman" w:hAnsi="Times New Roman"/>
                <w:sz w:val="24"/>
                <w:szCs w:val="24"/>
              </w:rPr>
              <w:t>место образования в жизни личности и общества</w:t>
            </w:r>
          </w:p>
          <w:p w14:paraId="7B1B7820" w14:textId="221094B4" w:rsidR="00C5007E" w:rsidRPr="00C5007E" w:rsidRDefault="00C5007E" w:rsidP="00ED47FD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07E">
              <w:rPr>
                <w:rFonts w:ascii="Times New Roman" w:hAnsi="Times New Roman"/>
                <w:sz w:val="24"/>
                <w:szCs w:val="24"/>
              </w:rPr>
              <w:t xml:space="preserve">Основные закономерности возрастного развития, стадии и кризисы развития и </w:t>
            </w:r>
            <w:r w:rsidR="00FB726C">
              <w:rPr>
                <w:rFonts w:ascii="Times New Roman" w:hAnsi="Times New Roman"/>
                <w:sz w:val="24"/>
                <w:szCs w:val="24"/>
              </w:rPr>
              <w:t>социализации личности</w:t>
            </w:r>
          </w:p>
          <w:p w14:paraId="0E69FCB2" w14:textId="6D21C9C6" w:rsidR="00C5007E" w:rsidRPr="00C5007E" w:rsidRDefault="00C5007E" w:rsidP="00C86358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07E">
              <w:rPr>
                <w:rFonts w:ascii="Times New Roman" w:hAnsi="Times New Roman"/>
                <w:sz w:val="24"/>
                <w:szCs w:val="24"/>
              </w:rPr>
              <w:t>Научное представление о результатах образования, путях их достижения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007E">
              <w:rPr>
                <w:rFonts w:ascii="Times New Roman" w:hAnsi="Times New Roman"/>
                <w:sz w:val="24"/>
                <w:szCs w:val="24"/>
              </w:rPr>
              <w:t>и способах оценки</w:t>
            </w:r>
          </w:p>
          <w:p w14:paraId="542C5B31" w14:textId="618AA688" w:rsidR="00C5007E" w:rsidRPr="00C5007E" w:rsidRDefault="00C5007E" w:rsidP="00C5007E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07E">
              <w:rPr>
                <w:rFonts w:ascii="Times New Roman" w:hAnsi="Times New Roman"/>
                <w:sz w:val="24"/>
                <w:szCs w:val="24"/>
              </w:rPr>
              <w:t>Нормативные правовые, руководящие и инструктивные документы, регулирующие организацию и проведение мероприятий за пределами территории образовательной организации (экскурсий, походов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007E">
              <w:rPr>
                <w:rFonts w:ascii="Times New Roman" w:hAnsi="Times New Roman"/>
                <w:sz w:val="24"/>
                <w:szCs w:val="24"/>
              </w:rPr>
              <w:t>экспедиций)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44B339D2" w14:textId="77777777" w:rsidR="00DC1109" w:rsidRDefault="00DC1109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109" w:rsidRPr="003732A7" w14:paraId="711DA638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2BE72D2C" w14:textId="77777777" w:rsidR="00DC1109" w:rsidRPr="000244DA" w:rsidRDefault="00DC110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7D2AD90" w14:textId="77777777" w:rsidR="00DC1109" w:rsidRPr="00161CC7" w:rsidRDefault="00DC1109" w:rsidP="00161C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t>Специалист должен уметь:</w:t>
            </w:r>
          </w:p>
          <w:p w14:paraId="452D01C9" w14:textId="447EAB9F" w:rsidR="00161CC7" w:rsidRPr="00161CC7" w:rsidRDefault="00161CC7" w:rsidP="003F41C6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t>Строить воспитательную деятельность с учетом культурных различий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1CC7">
              <w:rPr>
                <w:rFonts w:ascii="Times New Roman" w:hAnsi="Times New Roman"/>
                <w:sz w:val="24"/>
                <w:szCs w:val="24"/>
              </w:rPr>
              <w:t>детей, половозрастных и индивидуальных особенностей</w:t>
            </w:r>
          </w:p>
          <w:p w14:paraId="6AAA5854" w14:textId="77777777" w:rsidR="00161CC7" w:rsidRPr="00161CC7" w:rsidRDefault="00161CC7" w:rsidP="00161CC7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lastRenderedPageBreak/>
              <w:t>Общаться с детьми, признавать их достоинство, понимая и принимая их</w:t>
            </w:r>
          </w:p>
          <w:p w14:paraId="692D08FF" w14:textId="43B649C4" w:rsidR="00161CC7" w:rsidRPr="00161CC7" w:rsidRDefault="00161CC7" w:rsidP="008B2131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t>Создавать в учебных группах (классе, кружке, секции и т.п.) разновозрастные детско-взрослые общности обучающихся, их родителей (законных представителей) и педагогических работников</w:t>
            </w:r>
          </w:p>
          <w:p w14:paraId="622BAE7B" w14:textId="03585615" w:rsidR="00161CC7" w:rsidRPr="00161CC7" w:rsidRDefault="00161CC7" w:rsidP="00306205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t>Управлять учебными группами с целью вовлечения обучающихся в процесс обучения и воспитания, мотивируя их учебно-познавательную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1CC7">
              <w:rPr>
                <w:rFonts w:ascii="Times New Roman" w:hAnsi="Times New Roman"/>
                <w:sz w:val="24"/>
                <w:szCs w:val="24"/>
              </w:rPr>
              <w:t>деятельность</w:t>
            </w:r>
          </w:p>
          <w:p w14:paraId="4530EFD4" w14:textId="7E63B875" w:rsidR="00161CC7" w:rsidRPr="00161CC7" w:rsidRDefault="00161CC7" w:rsidP="00D75CF3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t>Анализировать реальное состояние дел в учебной группе, поддерживать в детском коллективе деловую, дружелюбную атмосферу</w:t>
            </w:r>
          </w:p>
          <w:p w14:paraId="5D12031C" w14:textId="724B5271" w:rsidR="00161CC7" w:rsidRPr="00161CC7" w:rsidRDefault="00161CC7" w:rsidP="00170F01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t>Защищать достоинство и интересы обучающихся, помогать детям, оказавшимся в конфликтной ситуации и/или неблагоприятных условиях</w:t>
            </w:r>
          </w:p>
          <w:p w14:paraId="5EBCB88A" w14:textId="3CDFDEBE" w:rsidR="00C5007E" w:rsidRPr="00161CC7" w:rsidRDefault="00161CC7" w:rsidP="00FB726C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t>Находить ценностный аспект учебного знания и информации обеспечивать его понимание и переживание обучающимися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90071E2" w14:textId="77777777" w:rsidR="00DC1109" w:rsidRDefault="00DC1109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4DA" w:rsidRPr="003732A7" w14:paraId="5134301B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55B2846F" w14:textId="77777777" w:rsidR="000244DA" w:rsidRPr="000244DA" w:rsidRDefault="000244DA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3C8F7AF4" w14:textId="230E7A1D" w:rsidR="000244DA" w:rsidRPr="000244DA" w:rsidRDefault="006124CE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76CBA4E" w14:textId="21FA7FBF" w:rsidR="000244DA" w:rsidRPr="000244DA" w:rsidRDefault="004A77AF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DC1109" w:rsidRPr="003732A7" w14:paraId="00A042CC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493E9D3B" w14:textId="77777777" w:rsidR="00DC1109" w:rsidRPr="000244DA" w:rsidRDefault="00DC1109" w:rsidP="00DC1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D0DEBB0" w14:textId="77777777" w:rsidR="00DC1109" w:rsidRPr="00BF4366" w:rsidRDefault="00DC1109" w:rsidP="00BF43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366">
              <w:rPr>
                <w:rFonts w:ascii="Times New Roman" w:hAnsi="Times New Roman"/>
                <w:sz w:val="24"/>
                <w:szCs w:val="24"/>
              </w:rPr>
              <w:t xml:space="preserve"> Специалист должен знать и понимать:</w:t>
            </w:r>
          </w:p>
          <w:p w14:paraId="49C44B2A" w14:textId="443493F5" w:rsidR="00BF4366" w:rsidRPr="00005486" w:rsidRDefault="00BF4366" w:rsidP="00BD041F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486">
              <w:rPr>
                <w:rFonts w:ascii="Times New Roman" w:hAnsi="Times New Roman"/>
                <w:sz w:val="24"/>
                <w:szCs w:val="24"/>
              </w:rPr>
              <w:t>Законы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развития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личности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и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проявления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ab/>
              <w:t>личностных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свойств,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психологические законы периодизации и кризисов развития</w:t>
            </w:r>
          </w:p>
          <w:p w14:paraId="7B61B318" w14:textId="4BC2AC36" w:rsidR="00BF4366" w:rsidRPr="00005486" w:rsidRDefault="00BF4366" w:rsidP="00C92CD0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486">
              <w:rPr>
                <w:rFonts w:ascii="Times New Roman" w:hAnsi="Times New Roman"/>
                <w:sz w:val="24"/>
                <w:szCs w:val="24"/>
              </w:rPr>
              <w:t>Закономерности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формирования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детско-взрослых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сообществ,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их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социально-психологических особенности и закономерности развития детских и подростковых сообществ</w:t>
            </w:r>
          </w:p>
          <w:p w14:paraId="0222C1D8" w14:textId="677407A7" w:rsidR="00161CC7" w:rsidRPr="00BF4366" w:rsidRDefault="00BF4366" w:rsidP="00005486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366">
              <w:rPr>
                <w:rFonts w:ascii="Times New Roman" w:hAnsi="Times New Roman"/>
                <w:sz w:val="24"/>
                <w:szCs w:val="24"/>
              </w:rPr>
              <w:t>Социально-психологические особенности и закономерности развития</w:t>
            </w:r>
            <w:r w:rsid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4366">
              <w:rPr>
                <w:rFonts w:ascii="Times New Roman" w:hAnsi="Times New Roman"/>
                <w:sz w:val="24"/>
                <w:szCs w:val="24"/>
              </w:rPr>
              <w:t>детско-взрослых сообществ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A73340B" w14:textId="77777777" w:rsidR="00DC1109" w:rsidRDefault="00DC1109" w:rsidP="00DC1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109" w:rsidRPr="003732A7" w14:paraId="669A5A38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1059555C" w14:textId="77777777" w:rsidR="00DC1109" w:rsidRPr="000244DA" w:rsidRDefault="00DC1109" w:rsidP="00DC1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47F6C2D" w14:textId="7BC14B50" w:rsidR="00DC1109" w:rsidRPr="00B31145" w:rsidRDefault="00DC1109" w:rsidP="00DC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145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41733153" w14:textId="384EA813" w:rsidR="00005486" w:rsidRPr="00005486" w:rsidRDefault="00005486" w:rsidP="00FD6AD4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486">
              <w:rPr>
                <w:rFonts w:ascii="Times New Roman" w:hAnsi="Times New Roman"/>
                <w:sz w:val="24"/>
                <w:szCs w:val="24"/>
              </w:rPr>
              <w:t>Владеть профессиональной установкой на оказание помощи любому ребенку вне зависимости от его реальных учебных возможностей, особенностей в поведении, состояния психического и физического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доровья</w:t>
            </w:r>
          </w:p>
          <w:p w14:paraId="45345A80" w14:textId="643D7D13" w:rsidR="00005486" w:rsidRPr="00005486" w:rsidRDefault="00005486" w:rsidP="003B46C1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486">
              <w:rPr>
                <w:rFonts w:ascii="Times New Roman" w:hAnsi="Times New Roman"/>
                <w:sz w:val="24"/>
                <w:szCs w:val="24"/>
              </w:rPr>
              <w:t>Использовать в практике своей работы психологические подходы: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 xml:space="preserve">культурно-исторический, </w:t>
            </w:r>
            <w:proofErr w:type="spellStart"/>
            <w:r w:rsidRPr="00005486">
              <w:rPr>
                <w:rFonts w:ascii="Times New Roman" w:hAnsi="Times New Roman"/>
                <w:sz w:val="24"/>
                <w:szCs w:val="24"/>
              </w:rPr>
              <w:t>деятельностный</w:t>
            </w:r>
            <w:proofErr w:type="spellEnd"/>
            <w:r w:rsidRPr="00005486">
              <w:rPr>
                <w:rFonts w:ascii="Times New Roman" w:hAnsi="Times New Roman"/>
                <w:sz w:val="24"/>
                <w:szCs w:val="24"/>
              </w:rPr>
              <w:t xml:space="preserve"> и развивающий</w:t>
            </w:r>
          </w:p>
          <w:p w14:paraId="4E2C6FE1" w14:textId="0D7CE886" w:rsidR="00005486" w:rsidRDefault="00005486" w:rsidP="00150479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5486">
              <w:rPr>
                <w:rFonts w:ascii="Times New Roman" w:hAnsi="Times New Roman"/>
                <w:sz w:val="24"/>
                <w:szCs w:val="24"/>
              </w:rPr>
              <w:t>Формировать детско-взрослые сообщества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9CCF331" w14:textId="77777777" w:rsidR="00DC1109" w:rsidRDefault="00DC1109" w:rsidP="00DC1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B06F005" w14:textId="118703A4" w:rsidR="00E579D6" w:rsidRPr="00E579D6" w:rsidRDefault="00E579D6" w:rsidP="00E579D6">
      <w:pPr>
        <w:pStyle w:val="aff4"/>
        <w:rPr>
          <w:b/>
          <w:i/>
          <w:sz w:val="28"/>
          <w:szCs w:val="28"/>
          <w:vertAlign w:val="subscript"/>
        </w:rPr>
      </w:pPr>
    </w:p>
    <w:p w14:paraId="2CEE85B3" w14:textId="77777777"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4AC09BC4" w14:textId="2BC05DE3" w:rsidR="007274B8" w:rsidRPr="0041261F" w:rsidRDefault="00A204BB" w:rsidP="0041261F">
      <w:pPr>
        <w:pStyle w:val="-2"/>
        <w:spacing w:after="240" w:line="276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Cs w:val="28"/>
        </w:rPr>
        <w:br w:type="page"/>
      </w:r>
      <w:bookmarkStart w:id="6" w:name="_Toc78885655"/>
      <w:bookmarkStart w:id="7" w:name="_Toc152756531"/>
      <w:r w:rsidR="00F8340A" w:rsidRPr="0041261F">
        <w:rPr>
          <w:rFonts w:ascii="Times New Roman" w:hAnsi="Times New Roman"/>
          <w:sz w:val="24"/>
        </w:rPr>
        <w:lastRenderedPageBreak/>
        <w:t>1</w:t>
      </w:r>
      <w:r w:rsidR="00D17132" w:rsidRPr="0041261F">
        <w:rPr>
          <w:rFonts w:ascii="Times New Roman" w:hAnsi="Times New Roman"/>
          <w:sz w:val="24"/>
        </w:rPr>
        <w:t>.</w:t>
      </w:r>
      <w:r w:rsidR="00F8340A" w:rsidRPr="0041261F">
        <w:rPr>
          <w:rFonts w:ascii="Times New Roman" w:hAnsi="Times New Roman"/>
          <w:sz w:val="24"/>
        </w:rPr>
        <w:t>3</w:t>
      </w:r>
      <w:r w:rsidR="00D17132" w:rsidRPr="0041261F">
        <w:rPr>
          <w:rFonts w:ascii="Times New Roman" w:hAnsi="Times New Roman"/>
          <w:sz w:val="24"/>
        </w:rPr>
        <w:t>. ТРЕБОВАНИЯ К СХЕМЕ ОЦЕНКИ</w:t>
      </w:r>
      <w:bookmarkEnd w:id="6"/>
      <w:bookmarkEnd w:id="7"/>
    </w:p>
    <w:p w14:paraId="3F465272" w14:textId="65C12749" w:rsidR="00DE39D8" w:rsidRPr="00786827" w:rsidRDefault="00AE6AB7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786827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786827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Pr="00786827" w:rsidRDefault="00640E46" w:rsidP="00786827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786827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640E46" w:rsidRDefault="007274B8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786827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023A63FC" w14:textId="77777777"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051"/>
        <w:gridCol w:w="326"/>
        <w:gridCol w:w="1512"/>
        <w:gridCol w:w="1512"/>
        <w:gridCol w:w="2177"/>
        <w:gridCol w:w="2051"/>
      </w:tblGrid>
      <w:tr w:rsidR="004E785E" w:rsidRPr="00613219" w14:paraId="0A2AADAC" w14:textId="77777777" w:rsidTr="004708E9">
        <w:trPr>
          <w:trHeight w:val="1538"/>
          <w:jc w:val="center"/>
        </w:trPr>
        <w:tc>
          <w:tcPr>
            <w:tcW w:w="4041" w:type="pct"/>
            <w:gridSpan w:val="5"/>
            <w:shd w:val="clear" w:color="auto" w:fill="92D050"/>
            <w:vAlign w:val="center"/>
          </w:tcPr>
          <w:p w14:paraId="07D5AA59" w14:textId="417F1980"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</w:t>
            </w:r>
            <w:r w:rsidR="00613219" w:rsidRPr="00613219">
              <w:rPr>
                <w:b/>
                <w:sz w:val="22"/>
                <w:szCs w:val="22"/>
              </w:rPr>
              <w:t>/Модуль</w:t>
            </w:r>
          </w:p>
        </w:tc>
        <w:tc>
          <w:tcPr>
            <w:tcW w:w="959" w:type="pct"/>
            <w:shd w:val="clear" w:color="auto" w:fill="92D050"/>
            <w:vAlign w:val="center"/>
          </w:tcPr>
          <w:p w14:paraId="2AF4BE06" w14:textId="43F17F2B"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 xml:space="preserve">Итого баллов за раздел </w:t>
            </w:r>
            <w:r w:rsidR="00F8340A" w:rsidRPr="00613219">
              <w:rPr>
                <w:b/>
                <w:sz w:val="22"/>
                <w:szCs w:val="22"/>
              </w:rPr>
              <w:t>ТРЕБОВАНИЙ</w:t>
            </w:r>
            <w:r w:rsidR="00E0407E" w:rsidRPr="00613219">
              <w:rPr>
                <w:b/>
                <w:sz w:val="22"/>
                <w:szCs w:val="22"/>
              </w:rPr>
              <w:t xml:space="preserve"> КОМПЕТЕНЦИИ</w:t>
            </w:r>
          </w:p>
        </w:tc>
      </w:tr>
      <w:tr w:rsidR="004708E9" w:rsidRPr="00613219" w14:paraId="6EDBED15" w14:textId="77777777" w:rsidTr="004708E9">
        <w:trPr>
          <w:trHeight w:val="50"/>
          <w:jc w:val="center"/>
        </w:trPr>
        <w:tc>
          <w:tcPr>
            <w:tcW w:w="959" w:type="pct"/>
            <w:vMerge w:val="restart"/>
            <w:shd w:val="clear" w:color="auto" w:fill="92D050"/>
            <w:vAlign w:val="center"/>
          </w:tcPr>
          <w:p w14:paraId="22554985" w14:textId="0EDAD76E" w:rsidR="004708E9" w:rsidRPr="00613219" w:rsidRDefault="004708E9" w:rsidP="003242E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63" w:type="pct"/>
            <w:shd w:val="clear" w:color="auto" w:fill="92D050"/>
            <w:vAlign w:val="center"/>
          </w:tcPr>
          <w:p w14:paraId="3CF24956" w14:textId="77777777" w:rsidR="004708E9" w:rsidRPr="00613219" w:rsidRDefault="004708E9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858" w:type="pct"/>
            <w:shd w:val="clear" w:color="auto" w:fill="00B050"/>
            <w:vAlign w:val="center"/>
          </w:tcPr>
          <w:p w14:paraId="35F42FCD" w14:textId="77777777" w:rsidR="004708E9" w:rsidRPr="00613219" w:rsidRDefault="004708E9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858" w:type="pct"/>
            <w:shd w:val="clear" w:color="auto" w:fill="00B050"/>
            <w:vAlign w:val="center"/>
          </w:tcPr>
          <w:p w14:paraId="73DA90DA" w14:textId="11265A4A" w:rsidR="004708E9" w:rsidRPr="00613219" w:rsidRDefault="004708E9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1203" w:type="pct"/>
            <w:shd w:val="clear" w:color="auto" w:fill="00B050"/>
            <w:vAlign w:val="center"/>
          </w:tcPr>
          <w:p w14:paraId="5D19332A" w14:textId="5F365850" w:rsidR="004708E9" w:rsidRPr="00613219" w:rsidRDefault="004708E9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959" w:type="pct"/>
            <w:shd w:val="clear" w:color="auto" w:fill="00B050"/>
            <w:vAlign w:val="center"/>
          </w:tcPr>
          <w:p w14:paraId="089247DF" w14:textId="77777777" w:rsidR="004708E9" w:rsidRPr="00613219" w:rsidRDefault="004708E9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4708E9" w:rsidRPr="00613219" w14:paraId="61D77BE1" w14:textId="77777777" w:rsidTr="004708E9">
        <w:trPr>
          <w:trHeight w:val="50"/>
          <w:jc w:val="center"/>
        </w:trPr>
        <w:tc>
          <w:tcPr>
            <w:tcW w:w="959" w:type="pct"/>
            <w:vMerge/>
            <w:shd w:val="clear" w:color="auto" w:fill="92D050"/>
            <w:vAlign w:val="center"/>
          </w:tcPr>
          <w:p w14:paraId="06232BE1" w14:textId="77777777" w:rsidR="004708E9" w:rsidRPr="00613219" w:rsidRDefault="004708E9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3" w:type="pct"/>
            <w:shd w:val="clear" w:color="auto" w:fill="00B050"/>
            <w:vAlign w:val="center"/>
          </w:tcPr>
          <w:p w14:paraId="0E5703EC" w14:textId="77777777" w:rsidR="004708E9" w:rsidRPr="00613219" w:rsidRDefault="004708E9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858" w:type="pct"/>
            <w:vAlign w:val="center"/>
          </w:tcPr>
          <w:p w14:paraId="3B3E3C84" w14:textId="7D238884" w:rsidR="004708E9" w:rsidRPr="00613219" w:rsidRDefault="004708E9" w:rsidP="006D58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8" w:type="pct"/>
            <w:vAlign w:val="center"/>
          </w:tcPr>
          <w:p w14:paraId="5DA46E3D" w14:textId="2A0F87E4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pct"/>
            <w:vAlign w:val="center"/>
          </w:tcPr>
          <w:p w14:paraId="0A63AAA5" w14:textId="4A17D996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pct"/>
            <w:shd w:val="clear" w:color="auto" w:fill="F2F2F2" w:themeFill="background1" w:themeFillShade="F2"/>
            <w:vAlign w:val="center"/>
          </w:tcPr>
          <w:p w14:paraId="712CE198" w14:textId="6054D4DD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4708E9" w:rsidRPr="00613219" w14:paraId="4EB85C79" w14:textId="77777777" w:rsidTr="004708E9">
        <w:trPr>
          <w:trHeight w:val="50"/>
          <w:jc w:val="center"/>
        </w:trPr>
        <w:tc>
          <w:tcPr>
            <w:tcW w:w="959" w:type="pct"/>
            <w:vMerge/>
            <w:shd w:val="clear" w:color="auto" w:fill="92D050"/>
            <w:vAlign w:val="center"/>
          </w:tcPr>
          <w:p w14:paraId="22B843BA" w14:textId="77777777" w:rsidR="004708E9" w:rsidRPr="00613219" w:rsidRDefault="004708E9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3" w:type="pct"/>
            <w:shd w:val="clear" w:color="auto" w:fill="00B050"/>
            <w:vAlign w:val="center"/>
          </w:tcPr>
          <w:p w14:paraId="120AFA02" w14:textId="77777777" w:rsidR="004708E9" w:rsidRPr="00613219" w:rsidRDefault="004708E9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858" w:type="pct"/>
            <w:vAlign w:val="center"/>
          </w:tcPr>
          <w:p w14:paraId="4A25E47C" w14:textId="623BDCB0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pct"/>
            <w:vAlign w:val="center"/>
          </w:tcPr>
          <w:p w14:paraId="2ABB4702" w14:textId="298877F5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03" w:type="pct"/>
            <w:vAlign w:val="center"/>
          </w:tcPr>
          <w:p w14:paraId="5D8D8451" w14:textId="55AA39FA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pct"/>
            <w:shd w:val="clear" w:color="auto" w:fill="F2F2F2" w:themeFill="background1" w:themeFillShade="F2"/>
            <w:vAlign w:val="center"/>
          </w:tcPr>
          <w:p w14:paraId="6E5BB194" w14:textId="3D8155CD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4708E9" w:rsidRPr="00613219" w14:paraId="270858FE" w14:textId="77777777" w:rsidTr="004708E9">
        <w:trPr>
          <w:trHeight w:val="50"/>
          <w:jc w:val="center"/>
        </w:trPr>
        <w:tc>
          <w:tcPr>
            <w:tcW w:w="959" w:type="pct"/>
            <w:vMerge/>
            <w:shd w:val="clear" w:color="auto" w:fill="92D050"/>
            <w:vAlign w:val="center"/>
          </w:tcPr>
          <w:p w14:paraId="11C06268" w14:textId="77777777" w:rsidR="004708E9" w:rsidRPr="00613219" w:rsidRDefault="004708E9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3" w:type="pct"/>
            <w:shd w:val="clear" w:color="auto" w:fill="00B050"/>
            <w:vAlign w:val="center"/>
          </w:tcPr>
          <w:p w14:paraId="1C8BD818" w14:textId="77777777" w:rsidR="004708E9" w:rsidRPr="00613219" w:rsidRDefault="004708E9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858" w:type="pct"/>
            <w:vAlign w:val="center"/>
          </w:tcPr>
          <w:p w14:paraId="3BEDDFEB" w14:textId="77777777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pct"/>
            <w:vAlign w:val="center"/>
          </w:tcPr>
          <w:p w14:paraId="2FB413FD" w14:textId="5B465C54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pct"/>
            <w:vAlign w:val="center"/>
          </w:tcPr>
          <w:p w14:paraId="4D94F53C" w14:textId="217AC0F0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14:paraId="245802AE" w14:textId="3A7EB5A2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pct"/>
            <w:shd w:val="clear" w:color="auto" w:fill="F2F2F2" w:themeFill="background1" w:themeFillShade="F2"/>
            <w:vAlign w:val="center"/>
          </w:tcPr>
          <w:p w14:paraId="35C37911" w14:textId="4195DF0B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4708E9" w:rsidRPr="00613219" w14:paraId="7A651F98" w14:textId="77777777" w:rsidTr="004708E9">
        <w:trPr>
          <w:trHeight w:val="50"/>
          <w:jc w:val="center"/>
        </w:trPr>
        <w:tc>
          <w:tcPr>
            <w:tcW w:w="1122" w:type="pct"/>
            <w:gridSpan w:val="2"/>
            <w:shd w:val="clear" w:color="auto" w:fill="00B050"/>
            <w:vAlign w:val="center"/>
          </w:tcPr>
          <w:p w14:paraId="031BF5E1" w14:textId="36D478B4" w:rsidR="004708E9" w:rsidRPr="00613219" w:rsidRDefault="004708E9" w:rsidP="007274B8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858" w:type="pct"/>
            <w:shd w:val="clear" w:color="auto" w:fill="F2F2F2" w:themeFill="background1" w:themeFillShade="F2"/>
            <w:vAlign w:val="center"/>
          </w:tcPr>
          <w:p w14:paraId="62B470B5" w14:textId="6C4BD71A" w:rsidR="004708E9" w:rsidRPr="00613219" w:rsidRDefault="004708E9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8" w:type="pct"/>
            <w:shd w:val="clear" w:color="auto" w:fill="F2F2F2" w:themeFill="background1" w:themeFillShade="F2"/>
            <w:vAlign w:val="center"/>
          </w:tcPr>
          <w:p w14:paraId="3F54C3E5" w14:textId="3693E04B" w:rsidR="004708E9" w:rsidRPr="00613219" w:rsidRDefault="004708E9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03" w:type="pct"/>
            <w:shd w:val="clear" w:color="auto" w:fill="F2F2F2" w:themeFill="background1" w:themeFillShade="F2"/>
            <w:vAlign w:val="center"/>
          </w:tcPr>
          <w:p w14:paraId="2EBA648F" w14:textId="101B8DF0" w:rsidR="004708E9" w:rsidRPr="00613219" w:rsidRDefault="004708E9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59" w:type="pct"/>
            <w:shd w:val="clear" w:color="auto" w:fill="F2F2F2" w:themeFill="background1" w:themeFillShade="F2"/>
            <w:vAlign w:val="center"/>
          </w:tcPr>
          <w:p w14:paraId="5498864D" w14:textId="36336B9A" w:rsidR="004708E9" w:rsidRPr="00613219" w:rsidRDefault="004708E9" w:rsidP="007274B8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14:paraId="44213CA5" w14:textId="77777777"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84660C" w14:textId="5785C4F7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7604F9" w:rsidRDefault="00F8340A" w:rsidP="0041261F">
      <w:pPr>
        <w:pStyle w:val="-2"/>
        <w:spacing w:after="240" w:line="276" w:lineRule="auto"/>
        <w:jc w:val="center"/>
        <w:rPr>
          <w:rFonts w:ascii="Times New Roman" w:hAnsi="Times New Roman"/>
          <w:sz w:val="24"/>
        </w:rPr>
      </w:pPr>
      <w:bookmarkStart w:id="8" w:name="_Toc152756532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14:paraId="1D2A8743" w14:textId="52187DCA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61933130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8761F3" w:rsidRPr="009D04EE" w14:paraId="59DCEA44" w14:textId="77777777" w:rsidTr="00437D28">
        <w:tc>
          <w:tcPr>
            <w:tcW w:w="1851" w:type="pct"/>
            <w:gridSpan w:val="2"/>
            <w:shd w:val="clear" w:color="auto" w:fill="92D050"/>
          </w:tcPr>
          <w:p w14:paraId="20BFF43B" w14:textId="38D81876"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238C5671" w14:textId="6B75D1B3"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4708E9" w:rsidRPr="009D04EE" w14:paraId="38902385" w14:textId="77777777" w:rsidTr="00B65319">
        <w:tc>
          <w:tcPr>
            <w:tcW w:w="282" w:type="pct"/>
            <w:shd w:val="clear" w:color="auto" w:fill="00B050"/>
          </w:tcPr>
          <w:p w14:paraId="5D92616A" w14:textId="1ED1CD64" w:rsidR="004708E9" w:rsidRPr="00437D28" w:rsidRDefault="004708E9" w:rsidP="004708E9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53AFF8D2" w14:textId="151800C8" w:rsidR="004708E9" w:rsidRPr="0020383A" w:rsidRDefault="004708E9" w:rsidP="004708E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383A">
              <w:rPr>
                <w:sz w:val="24"/>
                <w:szCs w:val="24"/>
              </w:rPr>
              <w:t>Профессиональная педагогическая проба организации воспитывающей деятельности</w:t>
            </w:r>
          </w:p>
        </w:tc>
        <w:tc>
          <w:tcPr>
            <w:tcW w:w="3149" w:type="pct"/>
            <w:shd w:val="clear" w:color="auto" w:fill="auto"/>
            <w:vAlign w:val="center"/>
          </w:tcPr>
          <w:p w14:paraId="20E97DE9" w14:textId="54E2ABD5" w:rsidR="004708E9" w:rsidRPr="00754808" w:rsidRDefault="004708E9" w:rsidP="004708E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50B46">
              <w:rPr>
                <w:sz w:val="24"/>
                <w:szCs w:val="24"/>
              </w:rPr>
              <w:t xml:space="preserve">Критерий оценивает умение проектировать воспитывающую среду, создавать педагогические условия для </w:t>
            </w:r>
            <w:r>
              <w:rPr>
                <w:sz w:val="24"/>
                <w:szCs w:val="24"/>
              </w:rPr>
              <w:t xml:space="preserve">воспитания младших </w:t>
            </w:r>
            <w:proofErr w:type="gramStart"/>
            <w:r>
              <w:rPr>
                <w:sz w:val="24"/>
                <w:szCs w:val="24"/>
              </w:rPr>
              <w:t>школьников</w:t>
            </w:r>
            <w:r w:rsidRPr="00F50B46">
              <w:rPr>
                <w:sz w:val="24"/>
                <w:szCs w:val="24"/>
              </w:rPr>
              <w:t xml:space="preserve">  с</w:t>
            </w:r>
            <w:proofErr w:type="gramEnd"/>
            <w:r w:rsidRPr="00F50B46">
              <w:rPr>
                <w:sz w:val="24"/>
                <w:szCs w:val="24"/>
              </w:rPr>
              <w:t xml:space="preserve"> использованием интерактивного оборудования. 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708E9" w:rsidRPr="009D04EE" w14:paraId="6A6AEFD2" w14:textId="77777777" w:rsidTr="00B65319">
        <w:tc>
          <w:tcPr>
            <w:tcW w:w="282" w:type="pct"/>
            <w:shd w:val="clear" w:color="auto" w:fill="00B050"/>
          </w:tcPr>
          <w:p w14:paraId="0B141BE8" w14:textId="432E65EF" w:rsidR="004708E9" w:rsidRPr="00437D28" w:rsidRDefault="004708E9" w:rsidP="004708E9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1D7F47A9" w14:textId="2136AFD5" w:rsidR="004708E9" w:rsidRPr="004904C5" w:rsidRDefault="004708E9" w:rsidP="004708E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383A">
              <w:rPr>
                <w:sz w:val="24"/>
                <w:szCs w:val="24"/>
              </w:rPr>
              <w:t>Профессиональная педагогическая проба организации учебного сотрудничества</w:t>
            </w:r>
          </w:p>
        </w:tc>
        <w:tc>
          <w:tcPr>
            <w:tcW w:w="3149" w:type="pct"/>
            <w:shd w:val="clear" w:color="auto" w:fill="auto"/>
            <w:vAlign w:val="center"/>
          </w:tcPr>
          <w:p w14:paraId="360B4BE2" w14:textId="5158E6F7" w:rsidR="004708E9" w:rsidRPr="009D04EE" w:rsidRDefault="004708E9" w:rsidP="004708E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54808">
              <w:rPr>
                <w:sz w:val="24"/>
                <w:szCs w:val="24"/>
              </w:rPr>
              <w:t xml:space="preserve">Критерий оценивает умение организовать интерактивное обучающее взаимодействие с </w:t>
            </w:r>
            <w:r>
              <w:rPr>
                <w:sz w:val="24"/>
                <w:szCs w:val="24"/>
              </w:rPr>
              <w:t xml:space="preserve">обучающимися начальных классов. </w:t>
            </w:r>
            <w:r w:rsidRPr="00754808">
              <w:rPr>
                <w:sz w:val="24"/>
                <w:szCs w:val="24"/>
              </w:rPr>
              <w:t>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4708E9" w:rsidRPr="009D04EE" w14:paraId="64F34F19" w14:textId="77777777" w:rsidTr="005A1D22">
        <w:tc>
          <w:tcPr>
            <w:tcW w:w="282" w:type="pct"/>
            <w:shd w:val="clear" w:color="auto" w:fill="00B050"/>
          </w:tcPr>
          <w:p w14:paraId="236AA71C" w14:textId="38357012" w:rsidR="004708E9" w:rsidRPr="00437D28" w:rsidRDefault="004708E9" w:rsidP="004708E9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569" w:type="pct"/>
            <w:shd w:val="clear" w:color="auto" w:fill="92D050"/>
          </w:tcPr>
          <w:p w14:paraId="4D99A27B" w14:textId="4A759EE6" w:rsidR="004708E9" w:rsidRPr="004904C5" w:rsidRDefault="004708E9" w:rsidP="004708E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383A">
              <w:rPr>
                <w:sz w:val="24"/>
                <w:szCs w:val="24"/>
              </w:rPr>
              <w:t>Владение цифровыми компетенциями (поиск информации, использование цифровых устройств, критическое восприятие информации, производство мультимедийного контента)</w:t>
            </w:r>
          </w:p>
        </w:tc>
        <w:tc>
          <w:tcPr>
            <w:tcW w:w="3149" w:type="pct"/>
            <w:shd w:val="clear" w:color="auto" w:fill="auto"/>
            <w:vAlign w:val="center"/>
          </w:tcPr>
          <w:p w14:paraId="52821F30" w14:textId="1BA11B0F" w:rsidR="004708E9" w:rsidRPr="009D04EE" w:rsidRDefault="004708E9" w:rsidP="004708E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54808">
              <w:rPr>
                <w:sz w:val="24"/>
                <w:szCs w:val="24"/>
              </w:rPr>
              <w:t xml:space="preserve">Критерий оценивает умение </w:t>
            </w:r>
            <w:r w:rsidRPr="006C38C9">
              <w:rPr>
                <w:sz w:val="24"/>
                <w:szCs w:val="24"/>
              </w:rPr>
              <w:t xml:space="preserve">работать с информационными ресурсами, с современным интерактивным оборудованием, </w:t>
            </w:r>
            <w:r>
              <w:rPr>
                <w:sz w:val="24"/>
                <w:szCs w:val="24"/>
              </w:rPr>
              <w:t xml:space="preserve">навык </w:t>
            </w:r>
            <w:r w:rsidRPr="006C38C9">
              <w:rPr>
                <w:sz w:val="24"/>
                <w:szCs w:val="24"/>
              </w:rPr>
              <w:t>поиска информации, использования цифровых устройств, навыков критического восприятия информации, производства мультимедийного контента</w:t>
            </w:r>
            <w:r>
              <w:rPr>
                <w:sz w:val="24"/>
                <w:szCs w:val="24"/>
              </w:rPr>
              <w:t xml:space="preserve">, а также дидактическую и воспитательную ценность разработанных материалов. </w:t>
            </w:r>
            <w:r w:rsidRPr="00754808">
              <w:rPr>
                <w:sz w:val="24"/>
                <w:szCs w:val="24"/>
              </w:rPr>
              <w:t>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</w:tbl>
    <w:p w14:paraId="49D462FF" w14:textId="393EDB37"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41261F" w:rsidRDefault="005A1625" w:rsidP="0041261F">
      <w:pPr>
        <w:pStyle w:val="-2"/>
        <w:spacing w:after="240" w:line="276" w:lineRule="auto"/>
        <w:jc w:val="center"/>
        <w:rPr>
          <w:rFonts w:ascii="Times New Roman" w:hAnsi="Times New Roman"/>
          <w:sz w:val="24"/>
        </w:rPr>
      </w:pPr>
      <w:bookmarkStart w:id="9" w:name="_Toc152756533"/>
      <w:r w:rsidRPr="0041261F">
        <w:rPr>
          <w:rFonts w:ascii="Times New Roman" w:hAnsi="Times New Roman"/>
          <w:sz w:val="24"/>
        </w:rPr>
        <w:t>1.5. КОНКУРСНОЕ ЗАДАНИЕ</w:t>
      </w:r>
      <w:bookmarkEnd w:id="9"/>
    </w:p>
    <w:p w14:paraId="094AFF61" w14:textId="77777777" w:rsidR="00B51521" w:rsidRPr="00B51521" w:rsidRDefault="00B51521" w:rsidP="00B51521">
      <w:pPr>
        <w:widowControl w:val="0"/>
        <w:spacing w:after="0" w:line="276" w:lineRule="auto"/>
        <w:ind w:left="23" w:firstLine="709"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B5152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Конкурсное задание представляет собой профессиональную пробу в сфере начального общего образования и предоставляет возможность для ранней профориентации, создает </w:t>
      </w:r>
      <w:proofErr w:type="spellStart"/>
      <w:r w:rsidRPr="00B5152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практикоориентированные</w:t>
      </w:r>
      <w:proofErr w:type="spellEnd"/>
      <w:r w:rsidRPr="00B5152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условия для раннего профессионального самоопределения. Выполнение заданий предполагает демонстрацию педагогической направленности личности, социальной активности, коммуникативных навыков, уровня общекультурного развития, владение интерактивным оборудованием, современными информационно-коммуникационными технологиями. Конкурсное задание разработано по навыкам организации обучающего взаимодействия, направленного на формирование универсальных компетенций, интерактивного взаимодействия в онлайн-среде, применения информационно-коммуникационных технологий.</w:t>
      </w:r>
    </w:p>
    <w:p w14:paraId="55EB0275" w14:textId="54A5D779" w:rsidR="009E52E7" w:rsidRPr="003732A7" w:rsidRDefault="00DB2F11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5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Возрастной ценз: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515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юниоры – обучающиеся организаций, реализующих программы среднего общего образования и не являющиеся студентами организаций профессионального образования в возрасте от 14 </w:t>
      </w:r>
      <w:r w:rsidR="00096C34">
        <w:rPr>
          <w:rFonts w:ascii="Times New Roman" w:eastAsia="Times New Roman" w:hAnsi="Times New Roman" w:cs="Times New Roman"/>
          <w:color w:val="000000"/>
          <w:sz w:val="28"/>
          <w:szCs w:val="28"/>
        </w:rPr>
        <w:t>и более.</w:t>
      </w:r>
    </w:p>
    <w:p w14:paraId="33CA20EA" w14:textId="5958EECC"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5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A54E07" w:rsidRPr="00A54E07">
        <w:rPr>
          <w:rFonts w:ascii="Times New Roman" w:eastAsia="Times New Roman" w:hAnsi="Times New Roman" w:cs="Times New Roman"/>
          <w:color w:val="000000"/>
          <w:sz w:val="28"/>
          <w:szCs w:val="28"/>
        </w:rPr>
        <w:t>8 часов 4</w:t>
      </w:r>
      <w:r w:rsidR="00AD53C2" w:rsidRPr="00A54E07">
        <w:rPr>
          <w:rFonts w:ascii="Times New Roman" w:eastAsia="Times New Roman" w:hAnsi="Times New Roman" w:cs="Times New Roman"/>
          <w:color w:val="000000"/>
          <w:sz w:val="28"/>
          <w:szCs w:val="28"/>
        </w:rPr>
        <w:t>5 минут.</w:t>
      </w:r>
    </w:p>
    <w:p w14:paraId="04FBA5D7" w14:textId="57A51D70"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5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Количество конкурсных дней: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284C">
        <w:rPr>
          <w:rFonts w:ascii="Times New Roman" w:eastAsia="Times New Roman" w:hAnsi="Times New Roman" w:cs="Times New Roman"/>
          <w:color w:val="000000"/>
          <w:sz w:val="28"/>
          <w:szCs w:val="28"/>
        </w:rPr>
        <w:t>3 дня</w:t>
      </w:r>
    </w:p>
    <w:p w14:paraId="4515EBCB" w14:textId="2D85417B" w:rsidR="009E52E7" w:rsidRPr="00A204BB" w:rsidRDefault="009E52E7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116A8486" w:rsidR="009E52E7" w:rsidRDefault="009E52E7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41261F">
        <w:rPr>
          <w:rFonts w:ascii="Times New Roman" w:hAnsi="Times New Roman" w:cs="Times New Roman"/>
          <w:sz w:val="28"/>
          <w:szCs w:val="28"/>
        </w:rPr>
        <w:t>конкурсанта</w:t>
      </w:r>
      <w:r w:rsidRPr="00A204BB">
        <w:rPr>
          <w:rFonts w:ascii="Times New Roman" w:hAnsi="Times New Roman" w:cs="Times New Roman"/>
          <w:sz w:val="28"/>
          <w:szCs w:val="28"/>
        </w:rPr>
        <w:t xml:space="preserve">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505500FB" w:rsidR="005A1625" w:rsidRPr="0041261F" w:rsidRDefault="005A1625" w:rsidP="0041261F">
      <w:pPr>
        <w:pStyle w:val="-2"/>
        <w:jc w:val="center"/>
        <w:rPr>
          <w:rFonts w:ascii="Times New Roman" w:hAnsi="Times New Roman"/>
          <w:sz w:val="24"/>
        </w:rPr>
      </w:pPr>
      <w:bookmarkStart w:id="10" w:name="_Toc152756534"/>
      <w:r w:rsidRPr="0041261F">
        <w:rPr>
          <w:rFonts w:ascii="Times New Roman" w:hAnsi="Times New Roman"/>
          <w:sz w:val="24"/>
        </w:rPr>
        <w:lastRenderedPageBreak/>
        <w:t xml:space="preserve">1.5.1. </w:t>
      </w:r>
      <w:r w:rsidR="008C41F7" w:rsidRPr="0041261F">
        <w:rPr>
          <w:rFonts w:ascii="Times New Roman" w:hAnsi="Times New Roman"/>
          <w:sz w:val="24"/>
        </w:rPr>
        <w:t>Разработка/выбор конкурсного задания</w:t>
      </w:r>
      <w:bookmarkEnd w:id="10"/>
    </w:p>
    <w:p w14:paraId="2E5E60CA" w14:textId="43F03E5B" w:rsid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</w:t>
      </w:r>
      <w:r w:rsidR="00AD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задание состоит из </w:t>
      </w:r>
      <w:r w:rsidR="00DB2F1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</w:t>
      </w:r>
      <w:r w:rsidR="00AD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="00AD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</w:t>
      </w:r>
      <w:r w:rsidR="00DB2F1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модуль</w:t>
      </w:r>
      <w:r w:rsidR="00F84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(Модуль А)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D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D42FC" w:rsidRPr="007574A1">
        <w:rPr>
          <w:rFonts w:ascii="Times New Roman" w:eastAsia="Times New Roman" w:hAnsi="Times New Roman" w:cs="Times New Roman"/>
          <w:sz w:val="28"/>
          <w:szCs w:val="28"/>
          <w:lang w:eastAsia="ru-RU"/>
        </w:rPr>
        <w:t>2 модуля</w:t>
      </w:r>
      <w:r w:rsidR="00DB2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84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Модуль Б и модуль В. Модуль Б выбирается один из двух предложенных модулей: Модуля Б (1) и Модуля Б (2). Модуль </w:t>
      </w:r>
      <w:proofErr w:type="gramStart"/>
      <w:r w:rsidR="00F847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выбирается</w:t>
      </w:r>
      <w:proofErr w:type="gramEnd"/>
      <w:r w:rsidR="00F84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из двух предложенных модулей: Модуля В (1) и Модуля В (2).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баллов конкурсного задания составляет 100.</w:t>
      </w:r>
    </w:p>
    <w:p w14:paraId="2B1111D9" w14:textId="3580FAD3" w:rsidR="008C41F7" w:rsidRP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75B40417" w14:textId="29B9AEFD" w:rsidR="008C41F7" w:rsidRDefault="007574A1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A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Модули</w:t>
      </w:r>
      <w:r w:rsidR="008C41F7" w:rsidRPr="0075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вариативной части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выбираю</w:t>
      </w:r>
      <w:r w:rsidR="008C41F7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C41F7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формирую</w:t>
      </w:r>
      <w:r w:rsidR="008C41F7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регионом самостоятельно под запрос работодателя. При этом,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модулей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8C41F7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="008C41F7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C41F7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14:paraId="2EB818D7" w14:textId="77777777" w:rsidR="00F70369" w:rsidRPr="001B523D" w:rsidRDefault="00F70369" w:rsidP="00F70369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обязательной и вариативной части Конкурсного задания актуализируются регионом самостоятельно. Для актуализации конкурсного задания регион выбирает информацию для каждого модуля из предложенной тематики (см. </w:t>
      </w:r>
      <w:r w:rsidRPr="00357E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Приложении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Темы для актуализации Конкурсного задания)</w:t>
      </w:r>
    </w:p>
    <w:p w14:paraId="06418B25" w14:textId="3216EB0D" w:rsidR="00730AE0" w:rsidRPr="0041261F" w:rsidRDefault="00730AE0" w:rsidP="0041261F">
      <w:pPr>
        <w:pStyle w:val="-2"/>
        <w:jc w:val="center"/>
        <w:rPr>
          <w:rFonts w:ascii="Times New Roman" w:hAnsi="Times New Roman"/>
          <w:sz w:val="24"/>
        </w:rPr>
      </w:pPr>
      <w:bookmarkStart w:id="11" w:name="_Toc152756535"/>
      <w:r w:rsidRPr="0041261F">
        <w:rPr>
          <w:rFonts w:ascii="Times New Roman" w:hAnsi="Times New Roman"/>
          <w:sz w:val="24"/>
        </w:rPr>
        <w:t>1.5.2. Структура модулей конкурсного задания</w:t>
      </w:r>
      <w:r w:rsidR="000B55A2" w:rsidRPr="0041261F">
        <w:rPr>
          <w:rFonts w:ascii="Times New Roman" w:hAnsi="Times New Roman"/>
          <w:sz w:val="24"/>
        </w:rPr>
        <w:t xml:space="preserve"> (инвариант/</w:t>
      </w:r>
      <w:proofErr w:type="spellStart"/>
      <w:r w:rsidR="000B55A2" w:rsidRPr="0041261F">
        <w:rPr>
          <w:rFonts w:ascii="Times New Roman" w:hAnsi="Times New Roman"/>
          <w:sz w:val="24"/>
        </w:rPr>
        <w:t>вариатив</w:t>
      </w:r>
      <w:proofErr w:type="spellEnd"/>
      <w:r w:rsidR="000B55A2" w:rsidRPr="0041261F">
        <w:rPr>
          <w:rFonts w:ascii="Times New Roman" w:hAnsi="Times New Roman"/>
          <w:sz w:val="24"/>
        </w:rPr>
        <w:t>)</w:t>
      </w:r>
      <w:bookmarkEnd w:id="11"/>
    </w:p>
    <w:p w14:paraId="769D9E76" w14:textId="1EDC6E5A" w:rsidR="004708E9" w:rsidRPr="00C97E44" w:rsidRDefault="004708E9" w:rsidP="004708E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/ инвариант (</w:t>
      </w:r>
      <w:r w:rsidRPr="00FE28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Подготовка и проведение воспитательного мероприятия с использованием интерактивного оборудования на основе результатов смыслового анализа текста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17D50EC7" w14:textId="77777777" w:rsidR="004708E9" w:rsidRPr="00891B80" w:rsidRDefault="004708E9" w:rsidP="004708E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1B8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 45 минут (2 часа 30 минут – выполнение задания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из которых 1 час 30 мин – смысловой анализ текста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 час - п</w:t>
      </w:r>
      <w:r w:rsidRPr="00FE2859">
        <w:rPr>
          <w:rFonts w:ascii="Times New Roman" w:eastAsia="Times New Roman" w:hAnsi="Times New Roman" w:cs="Times New Roman"/>
          <w:bCs/>
          <w:sz w:val="28"/>
          <w:szCs w:val="28"/>
        </w:rPr>
        <w:t>одготовка и проведение воспитательного мероприятия с использованием интерактивного оборудования (на основе результатов выполненного смыслового анализа текста)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>15 минут – представление)</w:t>
      </w:r>
    </w:p>
    <w:p w14:paraId="40068310" w14:textId="77777777" w:rsidR="004708E9" w:rsidRPr="00C97E44" w:rsidRDefault="004708E9" w:rsidP="004708E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4DECDCF" w14:textId="77777777" w:rsidR="004708E9" w:rsidRPr="00C97E44" w:rsidRDefault="004708E9" w:rsidP="004708E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28A659B" w14:textId="0D992855" w:rsidR="004708E9" w:rsidRDefault="005E5A26" w:rsidP="004708E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</w:t>
      </w:r>
      <w:r w:rsidR="004708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="00DD49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="004708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Смысловой анализ текста</w:t>
      </w:r>
    </w:p>
    <w:p w14:paraId="126891E6" w14:textId="28ECC2AF" w:rsidR="004708E9" w:rsidRPr="009E6C9C" w:rsidRDefault="004708E9" w:rsidP="0071581D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9E6C9C">
        <w:rPr>
          <w:rFonts w:ascii="Times New Roman" w:eastAsia="Times New Roman" w:hAnsi="Times New Roman" w:cs="Times New Roman"/>
          <w:b/>
          <w:sz w:val="28"/>
          <w:lang w:eastAsia="ru-RU" w:bidi="ru-RU"/>
        </w:rPr>
        <w:t>Лимит времени на выполнение задания</w:t>
      </w:r>
      <w:r w:rsidRPr="009E6C9C">
        <w:rPr>
          <w:rFonts w:ascii="Times New Roman" w:eastAsia="Times New Roman" w:hAnsi="Times New Roman" w:cs="Times New Roman"/>
          <w:sz w:val="28"/>
          <w:lang w:eastAsia="ru-RU" w:bidi="ru-RU"/>
        </w:rPr>
        <w:t>: 1 час 30 минут (</w:t>
      </w:r>
      <w:r w:rsidR="0041261F">
        <w:rPr>
          <w:rFonts w:ascii="Times New Roman" w:eastAsia="Times New Roman" w:hAnsi="Times New Roman" w:cs="Times New Roman"/>
          <w:sz w:val="28"/>
          <w:lang w:eastAsia="ru-RU" w:bidi="ru-RU"/>
        </w:rPr>
        <w:t>конкурсант</w:t>
      </w:r>
      <w:r w:rsidRPr="009E6C9C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использует материалы и оборудование, указанные в инфраструктурном листе).</w:t>
      </w:r>
    </w:p>
    <w:p w14:paraId="061CF2F3" w14:textId="77777777" w:rsidR="004708E9" w:rsidRPr="00FE285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Определить основную проблему текста.  </w:t>
      </w:r>
    </w:p>
    <w:p w14:paraId="1FA118C4" w14:textId="77777777" w:rsidR="004708E9" w:rsidRPr="00FE285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>Сформулировать позицию автора.</w:t>
      </w:r>
    </w:p>
    <w:p w14:paraId="023FCB6F" w14:textId="623A11B0" w:rsidR="004708E9" w:rsidRPr="00FE285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Привести от одного до трех аргументов, подтверждающих </w:t>
      </w:r>
      <w:r w:rsidR="00F847B5" w:rsidRPr="00FE2859">
        <w:rPr>
          <w:rFonts w:ascii="Times New Roman" w:eastAsia="Times New Roman" w:hAnsi="Times New Roman" w:cs="Times New Roman"/>
          <w:sz w:val="28"/>
          <w:lang w:eastAsia="ru-RU" w:bidi="ru-RU"/>
        </w:rPr>
        <w:lastRenderedPageBreak/>
        <w:t>обозначенную позицию</w:t>
      </w: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автора (цитаты, языковые особенности текста).</w:t>
      </w:r>
    </w:p>
    <w:p w14:paraId="646C0596" w14:textId="77777777" w:rsidR="004708E9" w:rsidRPr="00FE285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>Сформулировать собственную позицию в отношении проблемы (выразить согласие/несогласие с позицией автора, сформулировать тезис).</w:t>
      </w:r>
    </w:p>
    <w:p w14:paraId="1F1F4867" w14:textId="6FE83370" w:rsidR="004708E9" w:rsidRPr="00FE285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Привести от одного до трех аргументов, подтверждающих </w:t>
      </w:r>
      <w:r w:rsidR="00F847B5" w:rsidRPr="00FE2859">
        <w:rPr>
          <w:rFonts w:ascii="Times New Roman" w:eastAsia="Times New Roman" w:hAnsi="Times New Roman" w:cs="Times New Roman"/>
          <w:sz w:val="28"/>
          <w:lang w:eastAsia="ru-RU" w:bidi="ru-RU"/>
        </w:rPr>
        <w:t>собственную позицию</w:t>
      </w: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в отношении проблемы (фактически точный и достоверный социальный, культурный, трудовой опыт и (или) аргументы из художественных произведений).</w:t>
      </w:r>
    </w:p>
    <w:p w14:paraId="0E295A08" w14:textId="77777777" w:rsidR="004708E9" w:rsidRPr="00FE285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>Указать ценность (имя существительное или словосочетание), которую необходимо будет раскрыть в ходе воспитательного мероприятия с младшими школьниками.</w:t>
      </w:r>
    </w:p>
    <w:p w14:paraId="636FAABD" w14:textId="77777777" w:rsidR="004708E9" w:rsidRPr="00FE285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>Написать тему воспитательного мероприятия с младшими школьниками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 xml:space="preserve"> в соответствии в выделенной ценностью</w:t>
      </w: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>.</w:t>
      </w:r>
    </w:p>
    <w:p w14:paraId="4DF5F997" w14:textId="63B79FB8" w:rsidR="004708E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>Внести данные в шаблон «Смысло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 xml:space="preserve">вой анализ текста» (Приложение </w:t>
      </w:r>
      <w:r w:rsidR="00F70369">
        <w:rPr>
          <w:rFonts w:ascii="Times New Roman" w:eastAsia="Times New Roman" w:hAnsi="Times New Roman" w:cs="Times New Roman"/>
          <w:sz w:val="28"/>
          <w:lang w:eastAsia="ru-RU" w:bidi="ru-RU"/>
        </w:rPr>
        <w:t>6</w:t>
      </w: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>)</w:t>
      </w:r>
    </w:p>
    <w:p w14:paraId="7074E307" w14:textId="77777777" w:rsidR="004708E9" w:rsidRDefault="004708E9" w:rsidP="004708E9">
      <w:pPr>
        <w:widowControl w:val="0"/>
        <w:tabs>
          <w:tab w:val="left" w:pos="567"/>
        </w:tabs>
        <w:autoSpaceDE w:val="0"/>
        <w:autoSpaceDN w:val="0"/>
        <w:spacing w:before="47" w:after="0" w:line="240" w:lineRule="auto"/>
        <w:ind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35487">
        <w:rPr>
          <w:rFonts w:ascii="Times New Roman" w:eastAsia="Times New Roman" w:hAnsi="Times New Roman" w:cs="Times New Roman"/>
          <w:i/>
          <w:sz w:val="28"/>
          <w:u w:val="single"/>
          <w:lang w:eastAsia="ru-RU" w:bidi="ru-RU"/>
        </w:rPr>
        <w:t>Примечание.</w:t>
      </w:r>
      <w:r w:rsidRPr="00035487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Смысловой анализ выполняется без использования сети Интернет</w:t>
      </w:r>
    </w:p>
    <w:p w14:paraId="4F368731" w14:textId="77777777" w:rsidR="004708E9" w:rsidRPr="00FE2859" w:rsidRDefault="004708E9" w:rsidP="004708E9">
      <w:pPr>
        <w:widowControl w:val="0"/>
        <w:tabs>
          <w:tab w:val="left" w:pos="567"/>
        </w:tabs>
        <w:autoSpaceDE w:val="0"/>
        <w:autoSpaceDN w:val="0"/>
        <w:spacing w:before="47" w:after="0" w:line="240" w:lineRule="auto"/>
        <w:ind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</w:p>
    <w:p w14:paraId="79ED422E" w14:textId="747F68AC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70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А2.</w:t>
      </w:r>
      <w:r w:rsidRPr="00470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E6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Подготовка и проведение воспитательного мероприятия с использованием интерактивного оборудования</w:t>
      </w:r>
      <w:r w:rsidRPr="009E6C9C">
        <w:rPr>
          <w:rFonts w:ascii="Calibri" w:eastAsia="Times New Roman" w:hAnsi="Calibri" w:cs="Times New Roman"/>
          <w:lang w:eastAsia="ru-RU"/>
        </w:rPr>
        <w:t xml:space="preserve"> </w:t>
      </w:r>
      <w:r w:rsidRPr="009E6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(на основе результатов выполненного смыслового анализа текста)</w:t>
      </w:r>
    </w:p>
    <w:p w14:paraId="1E10E7AF" w14:textId="5BB4CC67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261F">
        <w:rPr>
          <w:rFonts w:ascii="Times New Roman" w:eastAsia="Times New Roman" w:hAnsi="Times New Roman" w:cs="Times New Roman"/>
          <w:b/>
          <w:sz w:val="28"/>
          <w:lang w:eastAsia="ru-RU" w:bidi="ru-RU"/>
        </w:rPr>
        <w:t>Лимит времени на выполнение задания</w:t>
      </w: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>: 1 час (</w:t>
      </w:r>
      <w:r w:rsidR="004126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конкурсант </w:t>
      </w: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использует материалы, указанные в инфраструктурном листе)</w:t>
      </w:r>
    </w:p>
    <w:p w14:paraId="0994D98D" w14:textId="77777777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261F">
        <w:rPr>
          <w:rFonts w:ascii="Times New Roman" w:eastAsia="Times New Roman" w:hAnsi="Times New Roman" w:cs="Times New Roman"/>
          <w:b/>
          <w:sz w:val="28"/>
          <w:lang w:eastAsia="ru-RU" w:bidi="ru-RU"/>
        </w:rPr>
        <w:t>Лимит времени на представление задания</w:t>
      </w: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15 мин </w:t>
      </w:r>
    </w:p>
    <w:p w14:paraId="2E6AB9CF" w14:textId="77777777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Контингент:</w:t>
      </w: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волонтеры (6 человек) </w:t>
      </w:r>
    </w:p>
    <w:p w14:paraId="4F670DE5" w14:textId="77777777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Задание:</w:t>
      </w:r>
    </w:p>
    <w:p w14:paraId="3F8CDFE9" w14:textId="77777777" w:rsidR="004708E9" w:rsidRPr="009E6C9C" w:rsidRDefault="004708E9" w:rsidP="004708E9">
      <w:pPr>
        <w:numPr>
          <w:ilvl w:val="0"/>
          <w:numId w:val="26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9E6C9C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Подготовка к демонстрации фрагмента воспитательного мероприятия </w:t>
      </w:r>
    </w:p>
    <w:p w14:paraId="1A76BFB2" w14:textId="77777777" w:rsidR="004708E9" w:rsidRPr="009E6C9C" w:rsidRDefault="004708E9" w:rsidP="004708E9">
      <w:pPr>
        <w:numPr>
          <w:ilvl w:val="0"/>
          <w:numId w:val="27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Определить цель мероприятия, исходя из результатов смыслового анализа текста.</w:t>
      </w:r>
    </w:p>
    <w:p w14:paraId="58A4BF2B" w14:textId="77777777" w:rsidR="004708E9" w:rsidRPr="009E6C9C" w:rsidRDefault="004708E9" w:rsidP="004708E9">
      <w:pPr>
        <w:numPr>
          <w:ilvl w:val="0"/>
          <w:numId w:val="27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Определить содержание мероприятия, исходя из результатов смыслового анализа текста.</w:t>
      </w:r>
    </w:p>
    <w:p w14:paraId="4346B49B" w14:textId="77777777" w:rsidR="004708E9" w:rsidRPr="009E6C9C" w:rsidRDefault="004708E9" w:rsidP="004708E9">
      <w:pPr>
        <w:numPr>
          <w:ilvl w:val="0"/>
          <w:numId w:val="27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Разработать структуру и ход мероприятия.</w:t>
      </w:r>
    </w:p>
    <w:p w14:paraId="0A8B6BF0" w14:textId="77777777" w:rsidR="004708E9" w:rsidRPr="009E6C9C" w:rsidRDefault="004708E9" w:rsidP="004708E9">
      <w:pPr>
        <w:numPr>
          <w:ilvl w:val="0"/>
          <w:numId w:val="27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Определить место в структуре мероприятия и цель использования интерактивного оборудования </w:t>
      </w:r>
    </w:p>
    <w:p w14:paraId="21B8908F" w14:textId="6CBB0F0A" w:rsidR="004708E9" w:rsidRPr="009E6C9C" w:rsidRDefault="004708E9" w:rsidP="004708E9">
      <w:pPr>
        <w:numPr>
          <w:ilvl w:val="0"/>
          <w:numId w:val="27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Подготовить материалы и оборудование, необходимые для деятельности </w:t>
      </w:r>
      <w:r w:rsidR="0041261F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конкурсанта</w:t>
      </w:r>
    </w:p>
    <w:p w14:paraId="408E8488" w14:textId="77777777" w:rsidR="004708E9" w:rsidRPr="009E6C9C" w:rsidRDefault="004708E9" w:rsidP="004708E9">
      <w:pPr>
        <w:numPr>
          <w:ilvl w:val="0"/>
          <w:numId w:val="27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>Подготовить оборудование, необходимое для организации деятельности волонтеров</w:t>
      </w:r>
    </w:p>
    <w:p w14:paraId="367F334B" w14:textId="77777777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14:paraId="48DF8E93" w14:textId="77777777" w:rsidR="004708E9" w:rsidRPr="009E6C9C" w:rsidRDefault="004708E9" w:rsidP="004708E9">
      <w:pPr>
        <w:numPr>
          <w:ilvl w:val="0"/>
          <w:numId w:val="26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9E6C9C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Демонстрация фрагмента воспитательного мероприятия  </w:t>
      </w:r>
    </w:p>
    <w:p w14:paraId="436D7E6F" w14:textId="77777777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14:paraId="5A984AC7" w14:textId="77777777" w:rsidR="004708E9" w:rsidRPr="009E6C9C" w:rsidRDefault="004708E9" w:rsidP="004708E9">
      <w:pPr>
        <w:numPr>
          <w:ilvl w:val="0"/>
          <w:numId w:val="28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Продемонстрировать фрагмент воспитательного мероприятия </w:t>
      </w:r>
    </w:p>
    <w:p w14:paraId="1F79A80F" w14:textId="77777777" w:rsidR="004708E9" w:rsidRPr="009E6C9C" w:rsidRDefault="004708E9" w:rsidP="004708E9">
      <w:pPr>
        <w:numPr>
          <w:ilvl w:val="0"/>
          <w:numId w:val="28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>Продемонстрировать элементы современных технологий (не менее двух), умение целесообразно применять интерактивное оборудование, умение вовлечь обучающихся в организацию мероприятия, организовать различные виды деятельности обучающихся, направленные на освоение ценностного содержания мероприятия, обратную связь с обучающимися в ходе мероприятия.</w:t>
      </w:r>
    </w:p>
    <w:p w14:paraId="19311348" w14:textId="77777777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Примечание:</w:t>
      </w: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0ABD5DBE" w14:textId="77777777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>В ходе демонстрации конкурсного задания необходимо использование не менее двух видов интерактивного оборудования.</w:t>
      </w:r>
      <w:r w:rsidRPr="009E6C9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</w:t>
      </w:r>
    </w:p>
    <w:p w14:paraId="2479DB65" w14:textId="77777777" w:rsidR="000B55A2" w:rsidRDefault="000B55A2" w:rsidP="0078682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F4505F" w14:textId="4DA61C24" w:rsidR="00DB2F11" w:rsidRPr="00DB2F11" w:rsidRDefault="00DB2F11" w:rsidP="00DB2F1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2F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4708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DB2F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 (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DB2F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 / </w:t>
      </w:r>
      <w:proofErr w:type="spellStart"/>
      <w:r w:rsidRPr="00DB2F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вариатив</w:t>
      </w:r>
      <w:proofErr w:type="spellEnd"/>
      <w:r w:rsidRPr="00DB2F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r w:rsidR="003168CB" w:rsidRPr="003168C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Разработка и демонстрация образовательного веб-</w:t>
      </w:r>
      <w:proofErr w:type="spellStart"/>
      <w:r w:rsidR="003168CB" w:rsidRPr="003168C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квеста</w:t>
      </w:r>
      <w:proofErr w:type="spellEnd"/>
      <w:r w:rsidR="00203F5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для обучающихся начальных классов</w:t>
      </w:r>
      <w:r w:rsidRPr="00DB2F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 </w:t>
      </w:r>
    </w:p>
    <w:p w14:paraId="1670934E" w14:textId="1E4D19A3" w:rsidR="00DB2F11" w:rsidRDefault="00DB2F11" w:rsidP="00DB2F1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1B8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168CB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 </w:t>
      </w:r>
      <w:r w:rsidR="005564B5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168CB">
        <w:rPr>
          <w:rFonts w:ascii="Times New Roman" w:eastAsia="Times New Roman" w:hAnsi="Times New Roman" w:cs="Times New Roman"/>
          <w:bCs/>
          <w:sz w:val="28"/>
          <w:szCs w:val="28"/>
        </w:rPr>
        <w:t>0 минут (3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 </w:t>
      </w:r>
      <w:r w:rsidR="005564B5">
        <w:rPr>
          <w:rFonts w:ascii="Times New Roman" w:eastAsia="Times New Roman" w:hAnsi="Times New Roman" w:cs="Times New Roman"/>
          <w:bCs/>
          <w:sz w:val="28"/>
          <w:szCs w:val="28"/>
        </w:rPr>
        <w:t xml:space="preserve">20 </w:t>
      </w:r>
      <w:proofErr w:type="gramStart"/>
      <w:r w:rsidR="005564B5">
        <w:rPr>
          <w:rFonts w:ascii="Times New Roman" w:eastAsia="Times New Roman" w:hAnsi="Times New Roman" w:cs="Times New Roman"/>
          <w:bCs/>
          <w:sz w:val="28"/>
          <w:szCs w:val="28"/>
        </w:rPr>
        <w:t xml:space="preserve">мин 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168CB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proofErr w:type="gramEnd"/>
      <w:r w:rsidR="003168CB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выполнение задания, 10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 минут – представление задания)</w:t>
      </w:r>
    </w:p>
    <w:p w14:paraId="4425D2A5" w14:textId="77777777" w:rsidR="003168CB" w:rsidRPr="00891B80" w:rsidRDefault="003168CB" w:rsidP="00DB2F1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24F2719" w14:textId="77777777" w:rsidR="00DB2F11" w:rsidRPr="00C97E44" w:rsidRDefault="00DB2F11" w:rsidP="00DB2F1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732D320F" w14:textId="77777777" w:rsidR="00182709" w:rsidRPr="00182709" w:rsidRDefault="00182709" w:rsidP="00182709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2709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Определить тему и цель образовательного </w:t>
      </w:r>
      <w:proofErr w:type="spellStart"/>
      <w:r w:rsidRPr="00182709">
        <w:rPr>
          <w:rFonts w:ascii="Times New Roman" w:eastAsia="Times New Roman" w:hAnsi="Times New Roman" w:cs="Times New Roman"/>
          <w:bCs/>
          <w:sz w:val="28"/>
          <w:szCs w:val="28"/>
        </w:rPr>
        <w:t>квеста</w:t>
      </w:r>
      <w:proofErr w:type="spellEnd"/>
      <w:r w:rsidRPr="0018270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27E67139" w14:textId="77777777" w:rsidR="00182709" w:rsidRPr="00182709" w:rsidRDefault="00182709" w:rsidP="00182709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2709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Определить структуру </w:t>
      </w:r>
      <w:proofErr w:type="spellStart"/>
      <w:r w:rsidRPr="00182709">
        <w:rPr>
          <w:rFonts w:ascii="Times New Roman" w:eastAsia="Times New Roman" w:hAnsi="Times New Roman" w:cs="Times New Roman"/>
          <w:bCs/>
          <w:sz w:val="28"/>
          <w:szCs w:val="28"/>
        </w:rPr>
        <w:t>квеста</w:t>
      </w:r>
      <w:proofErr w:type="spellEnd"/>
      <w:r w:rsidRPr="0018270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4E925047" w14:textId="77777777" w:rsidR="00182709" w:rsidRPr="00182709" w:rsidRDefault="00182709" w:rsidP="00182709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2709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Определить содержание Введения в </w:t>
      </w:r>
      <w:proofErr w:type="spellStart"/>
      <w:r w:rsidRPr="00182709">
        <w:rPr>
          <w:rFonts w:ascii="Times New Roman" w:eastAsia="Times New Roman" w:hAnsi="Times New Roman" w:cs="Times New Roman"/>
          <w:bCs/>
          <w:sz w:val="28"/>
          <w:szCs w:val="28"/>
        </w:rPr>
        <w:t>квест</w:t>
      </w:r>
      <w:proofErr w:type="spellEnd"/>
      <w:r w:rsidRPr="00182709">
        <w:rPr>
          <w:rFonts w:ascii="Times New Roman" w:eastAsia="Times New Roman" w:hAnsi="Times New Roman" w:cs="Times New Roman"/>
          <w:bCs/>
          <w:sz w:val="28"/>
          <w:szCs w:val="28"/>
        </w:rPr>
        <w:t xml:space="preserve"> (ясное вступление, где четко описаны главные роли участников или сценарий </w:t>
      </w:r>
      <w:proofErr w:type="spellStart"/>
      <w:r w:rsidRPr="00182709">
        <w:rPr>
          <w:rFonts w:ascii="Times New Roman" w:eastAsia="Times New Roman" w:hAnsi="Times New Roman" w:cs="Times New Roman"/>
          <w:bCs/>
          <w:sz w:val="28"/>
          <w:szCs w:val="28"/>
        </w:rPr>
        <w:t>квеста</w:t>
      </w:r>
      <w:proofErr w:type="spellEnd"/>
      <w:r w:rsidRPr="00182709">
        <w:rPr>
          <w:rFonts w:ascii="Times New Roman" w:eastAsia="Times New Roman" w:hAnsi="Times New Roman" w:cs="Times New Roman"/>
          <w:bCs/>
          <w:sz w:val="28"/>
          <w:szCs w:val="28"/>
        </w:rPr>
        <w:t xml:space="preserve">, предварительный план работы, обзор всего </w:t>
      </w:r>
      <w:proofErr w:type="spellStart"/>
      <w:r w:rsidRPr="00182709">
        <w:rPr>
          <w:rFonts w:ascii="Times New Roman" w:eastAsia="Times New Roman" w:hAnsi="Times New Roman" w:cs="Times New Roman"/>
          <w:bCs/>
          <w:sz w:val="28"/>
          <w:szCs w:val="28"/>
        </w:rPr>
        <w:t>квеста</w:t>
      </w:r>
      <w:proofErr w:type="spellEnd"/>
      <w:r w:rsidRPr="00182709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возможную сюжетную линию </w:t>
      </w:r>
      <w:proofErr w:type="spellStart"/>
      <w:r w:rsidRPr="00182709">
        <w:rPr>
          <w:rFonts w:ascii="Times New Roman" w:eastAsia="Times New Roman" w:hAnsi="Times New Roman" w:cs="Times New Roman"/>
          <w:bCs/>
          <w:sz w:val="28"/>
          <w:szCs w:val="28"/>
        </w:rPr>
        <w:t>квеста</w:t>
      </w:r>
      <w:proofErr w:type="spellEnd"/>
      <w:r w:rsidRPr="00182709"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</w:p>
    <w:p w14:paraId="5E1E92F3" w14:textId="77777777" w:rsidR="00182709" w:rsidRPr="00182709" w:rsidRDefault="00182709" w:rsidP="00182709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2709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Придумать задания и определить форму получения задания (презентация, текст, аудио- и/или видеоматериал) </w:t>
      </w:r>
    </w:p>
    <w:p w14:paraId="55F86857" w14:textId="77777777" w:rsidR="00182709" w:rsidRPr="00182709" w:rsidRDefault="00182709" w:rsidP="00182709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2709">
        <w:rPr>
          <w:rFonts w:ascii="Times New Roman" w:eastAsia="Times New Roman" w:hAnsi="Times New Roman" w:cs="Times New Roman"/>
          <w:bCs/>
          <w:sz w:val="28"/>
          <w:szCs w:val="28"/>
        </w:rPr>
        <w:t>Определить систему оценивания при прохождении (бонусы, штрафные баллы и т.п.)</w:t>
      </w:r>
    </w:p>
    <w:p w14:paraId="35C7B94F" w14:textId="77777777" w:rsidR="00182709" w:rsidRPr="00182709" w:rsidRDefault="00182709" w:rsidP="00182709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2709">
        <w:rPr>
          <w:rFonts w:ascii="Times New Roman" w:eastAsia="Times New Roman" w:hAnsi="Times New Roman" w:cs="Times New Roman"/>
          <w:bCs/>
          <w:sz w:val="28"/>
          <w:szCs w:val="28"/>
        </w:rPr>
        <w:t>Определить источники информации, которыми будут пользоваться участники для поиска ответов.</w:t>
      </w:r>
    </w:p>
    <w:p w14:paraId="4A1CCE29" w14:textId="590BBBE3" w:rsidR="00182709" w:rsidRPr="00182709" w:rsidRDefault="00182709" w:rsidP="004F202A">
      <w:p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4878E49" w14:textId="77777777" w:rsidR="00382D5F" w:rsidRDefault="00FA7196" w:rsidP="0018270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719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Примечание.</w:t>
      </w:r>
      <w:r w:rsidRPr="00FA719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750FFAFE" w14:textId="38C8F0A3" w:rsidR="00382D5F" w:rsidRPr="00382D5F" w:rsidRDefault="00FA7196" w:rsidP="003703DE">
      <w:pPr>
        <w:pStyle w:val="aff1"/>
        <w:numPr>
          <w:ilvl w:val="1"/>
          <w:numId w:val="26"/>
        </w:numPr>
        <w:spacing w:after="0"/>
        <w:ind w:left="141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82D5F">
        <w:rPr>
          <w:rFonts w:ascii="Times New Roman" w:eastAsia="Times New Roman" w:hAnsi="Times New Roman"/>
          <w:bCs/>
          <w:sz w:val="28"/>
          <w:szCs w:val="28"/>
        </w:rPr>
        <w:t>Прохождение образовательного веб-</w:t>
      </w:r>
      <w:proofErr w:type="spellStart"/>
      <w:r w:rsidRPr="00382D5F">
        <w:rPr>
          <w:rFonts w:ascii="Times New Roman" w:eastAsia="Times New Roman" w:hAnsi="Times New Roman"/>
          <w:bCs/>
          <w:sz w:val="28"/>
          <w:szCs w:val="28"/>
        </w:rPr>
        <w:t>квеста</w:t>
      </w:r>
      <w:proofErr w:type="spellEnd"/>
      <w:r w:rsidRPr="00382D5F">
        <w:rPr>
          <w:rFonts w:ascii="Times New Roman" w:eastAsia="Times New Roman" w:hAnsi="Times New Roman"/>
          <w:bCs/>
          <w:sz w:val="28"/>
          <w:szCs w:val="28"/>
        </w:rPr>
        <w:t xml:space="preserve"> демонстрирует сам </w:t>
      </w:r>
      <w:r w:rsidR="0041261F">
        <w:rPr>
          <w:rFonts w:ascii="Times New Roman" w:eastAsia="Times New Roman" w:hAnsi="Times New Roman"/>
          <w:bCs/>
          <w:sz w:val="28"/>
          <w:szCs w:val="28"/>
        </w:rPr>
        <w:t>конкурсант</w:t>
      </w:r>
      <w:r w:rsidRPr="00382D5F">
        <w:rPr>
          <w:rFonts w:ascii="Times New Roman" w:eastAsia="Times New Roman" w:hAnsi="Times New Roman"/>
          <w:bCs/>
          <w:sz w:val="28"/>
          <w:szCs w:val="28"/>
        </w:rPr>
        <w:t xml:space="preserve">. </w:t>
      </w:r>
    </w:p>
    <w:p w14:paraId="09C0F2CB" w14:textId="6ABAA5E6" w:rsidR="00FA7196" w:rsidRPr="00382D5F" w:rsidRDefault="00FA7196" w:rsidP="003703DE">
      <w:pPr>
        <w:pStyle w:val="aff1"/>
        <w:numPr>
          <w:ilvl w:val="1"/>
          <w:numId w:val="26"/>
        </w:numPr>
        <w:spacing w:after="0"/>
        <w:ind w:left="141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82D5F">
        <w:rPr>
          <w:rFonts w:ascii="Times New Roman" w:eastAsia="Times New Roman" w:hAnsi="Times New Roman"/>
          <w:bCs/>
          <w:sz w:val="28"/>
          <w:szCs w:val="28"/>
        </w:rPr>
        <w:t>Образовательный веб-</w:t>
      </w:r>
      <w:proofErr w:type="spellStart"/>
      <w:r w:rsidRPr="00382D5F">
        <w:rPr>
          <w:rFonts w:ascii="Times New Roman" w:eastAsia="Times New Roman" w:hAnsi="Times New Roman"/>
          <w:bCs/>
          <w:sz w:val="28"/>
          <w:szCs w:val="28"/>
        </w:rPr>
        <w:t>квест</w:t>
      </w:r>
      <w:proofErr w:type="spellEnd"/>
      <w:r w:rsidRPr="00382D5F">
        <w:rPr>
          <w:rFonts w:ascii="Times New Roman" w:eastAsia="Times New Roman" w:hAnsi="Times New Roman"/>
          <w:bCs/>
          <w:sz w:val="28"/>
          <w:szCs w:val="28"/>
        </w:rPr>
        <w:t xml:space="preserve"> должен включать разного типа вопросы-задания к тексту, оценивающие навыки чтения с учетом двух его видов: навык находить информацию; навык формулировать выводы; навык интерпретации и обобщения информации; навык анализа и оценки содержания, языковых особенностей и структуры текста.</w:t>
      </w:r>
    </w:p>
    <w:p w14:paraId="7D43C604" w14:textId="77777777" w:rsidR="00DB2F11" w:rsidRDefault="00DB2F11" w:rsidP="005062D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F065F54" w14:textId="494817A3" w:rsidR="00730AE0" w:rsidRPr="00C97E44" w:rsidRDefault="00730AE0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2" w:name="_GoBack"/>
      <w:bookmarkEnd w:id="12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Модуль </w:t>
      </w:r>
      <w:r w:rsidR="00B34F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(2</w:t>
      </w:r>
      <w:r w:rsidR="005062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34F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/ </w:t>
      </w:r>
      <w:proofErr w:type="spellStart"/>
      <w:r w:rsidR="00B34F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="00B34F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D876CE" w:rsidRPr="00D876C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Подготовка и проведение виртуальной экскурсии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0283DB02" w14:textId="35B52CEB" w:rsidR="00730AE0" w:rsidRPr="00891B80" w:rsidRDefault="003C5589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1B8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>час</w:t>
      </w:r>
      <w:r w:rsidR="00891B80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6788F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>0 минут (</w:t>
      </w:r>
      <w:r w:rsidR="00891B80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</w:t>
      </w:r>
      <w:r w:rsidR="00891B80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96788F">
        <w:rPr>
          <w:rFonts w:ascii="Times New Roman" w:eastAsia="Times New Roman" w:hAnsi="Times New Roman" w:cs="Times New Roman"/>
          <w:bCs/>
          <w:sz w:val="28"/>
          <w:szCs w:val="28"/>
        </w:rPr>
        <w:t xml:space="preserve"> 2</w:t>
      </w:r>
      <w:r w:rsidR="00D876CE">
        <w:rPr>
          <w:rFonts w:ascii="Times New Roman" w:eastAsia="Times New Roman" w:hAnsi="Times New Roman" w:cs="Times New Roman"/>
          <w:bCs/>
          <w:sz w:val="28"/>
          <w:szCs w:val="28"/>
        </w:rPr>
        <w:t xml:space="preserve">0 минут 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>– выполнение задания, 10 минут – представление задания)</w:t>
      </w:r>
    </w:p>
    <w:p w14:paraId="177585C4" w14:textId="44B82010" w:rsidR="00730AE0" w:rsidRPr="00E15F2A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482A3928" w14:textId="77777777" w:rsidR="008467B5" w:rsidRPr="008467B5" w:rsidRDefault="008467B5" w:rsidP="004C3482">
      <w:pPr>
        <w:numPr>
          <w:ilvl w:val="0"/>
          <w:numId w:val="31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B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цель виртуальной экскурсии.</w:t>
      </w:r>
    </w:p>
    <w:p w14:paraId="16DF84AE" w14:textId="77777777" w:rsidR="008467B5" w:rsidRPr="008467B5" w:rsidRDefault="008467B5" w:rsidP="004C3482">
      <w:pPr>
        <w:numPr>
          <w:ilvl w:val="0"/>
          <w:numId w:val="31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B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набор ключевых объектов для экскурсии.</w:t>
      </w:r>
    </w:p>
    <w:p w14:paraId="17F1D630" w14:textId="77777777" w:rsidR="008467B5" w:rsidRPr="008467B5" w:rsidRDefault="008467B5" w:rsidP="004C3482">
      <w:pPr>
        <w:numPr>
          <w:ilvl w:val="0"/>
          <w:numId w:val="31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Найти информацию о ключевом объекте экскурсии.</w:t>
      </w:r>
    </w:p>
    <w:p w14:paraId="33B2B426" w14:textId="77777777" w:rsidR="008467B5" w:rsidRPr="008467B5" w:rsidRDefault="008467B5" w:rsidP="004C3482">
      <w:pPr>
        <w:numPr>
          <w:ilvl w:val="0"/>
          <w:numId w:val="31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самостоятельный анализ информации. </w:t>
      </w:r>
    </w:p>
    <w:p w14:paraId="69B5DEEF" w14:textId="77777777" w:rsidR="008467B5" w:rsidRPr="008467B5" w:rsidRDefault="008467B5" w:rsidP="004C3482">
      <w:pPr>
        <w:numPr>
          <w:ilvl w:val="0"/>
          <w:numId w:val="31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содержание и идею выступления. </w:t>
      </w:r>
    </w:p>
    <w:p w14:paraId="01365B75" w14:textId="77777777" w:rsidR="008467B5" w:rsidRPr="008467B5" w:rsidRDefault="008467B5" w:rsidP="004C3482">
      <w:pPr>
        <w:numPr>
          <w:ilvl w:val="0"/>
          <w:numId w:val="31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сопровождение выступления (презентация, аудио-, видеозапись и др.)</w:t>
      </w:r>
    </w:p>
    <w:p w14:paraId="1D5F48CF" w14:textId="77777777" w:rsidR="008467B5" w:rsidRPr="008467B5" w:rsidRDefault="008467B5" w:rsidP="004C3482">
      <w:pPr>
        <w:numPr>
          <w:ilvl w:val="0"/>
          <w:numId w:val="31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оборудование, необходимое для выступления.</w:t>
      </w:r>
    </w:p>
    <w:p w14:paraId="66DF177F" w14:textId="473FBC0C" w:rsidR="008467B5" w:rsidRDefault="008467B5" w:rsidP="005062D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B6497F" w14:textId="24F1CCF2" w:rsidR="00D17132" w:rsidRPr="0041261F" w:rsidRDefault="0060658F" w:rsidP="0041261F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3" w:name="_Toc78885643"/>
      <w:bookmarkStart w:id="14" w:name="_Toc152756536"/>
      <w:r w:rsidRPr="0041261F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41261F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bookmarkEnd w:id="13"/>
      <w:bookmarkEnd w:id="14"/>
    </w:p>
    <w:p w14:paraId="6AD0F918" w14:textId="5CBBB482" w:rsidR="00EA30C6" w:rsidRPr="00F3099C" w:rsidRDefault="00E60C19" w:rsidP="00E60C1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Специальные правила компетенции отсутствуют.</w:t>
      </w:r>
    </w:p>
    <w:p w14:paraId="245CDCAC" w14:textId="3300886E" w:rsidR="00E15F2A" w:rsidRPr="0041261F" w:rsidRDefault="00A11569" w:rsidP="0041261F">
      <w:pPr>
        <w:pStyle w:val="-2"/>
        <w:rPr>
          <w:rFonts w:ascii="Times New Roman" w:hAnsi="Times New Roman"/>
          <w:sz w:val="24"/>
        </w:rPr>
      </w:pPr>
      <w:bookmarkStart w:id="15" w:name="_Toc78885659"/>
      <w:bookmarkStart w:id="16" w:name="_Toc152756537"/>
      <w:r w:rsidRPr="0041261F">
        <w:rPr>
          <w:rFonts w:ascii="Times New Roman" w:hAnsi="Times New Roman"/>
          <w:sz w:val="24"/>
        </w:rPr>
        <w:t>2</w:t>
      </w:r>
      <w:r w:rsidR="00FB022D" w:rsidRPr="0041261F">
        <w:rPr>
          <w:rFonts w:ascii="Times New Roman" w:hAnsi="Times New Roman"/>
          <w:sz w:val="24"/>
        </w:rPr>
        <w:t>.</w:t>
      </w:r>
      <w:r w:rsidRPr="0041261F">
        <w:rPr>
          <w:rFonts w:ascii="Times New Roman" w:hAnsi="Times New Roman"/>
          <w:sz w:val="24"/>
        </w:rPr>
        <w:t>1</w:t>
      </w:r>
      <w:r w:rsidR="00FB022D" w:rsidRPr="0041261F">
        <w:rPr>
          <w:rFonts w:ascii="Times New Roman" w:hAnsi="Times New Roman"/>
          <w:sz w:val="24"/>
        </w:rPr>
        <w:t xml:space="preserve">. </w:t>
      </w:r>
      <w:bookmarkEnd w:id="15"/>
      <w:r w:rsidRPr="0041261F">
        <w:rPr>
          <w:rFonts w:ascii="Times New Roman" w:hAnsi="Times New Roman"/>
          <w:sz w:val="24"/>
        </w:rPr>
        <w:t>Личный инструмент конкурсанта</w:t>
      </w:r>
      <w:bookmarkEnd w:id="16"/>
    </w:p>
    <w:p w14:paraId="2503C555" w14:textId="77777777" w:rsidR="00E15F2A" w:rsidRPr="00F70369" w:rsidRDefault="00E15F2A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369">
        <w:rPr>
          <w:rFonts w:ascii="Times New Roman" w:eastAsia="Times New Roman" w:hAnsi="Times New Roman" w:cs="Times New Roman"/>
          <w:sz w:val="28"/>
          <w:szCs w:val="28"/>
        </w:rPr>
        <w:t>Нулевой - нельзя ничего привозить.</w:t>
      </w:r>
    </w:p>
    <w:p w14:paraId="112A6605" w14:textId="73692741" w:rsidR="00E15F2A" w:rsidRPr="0041261F" w:rsidRDefault="00A11569" w:rsidP="0041261F">
      <w:pPr>
        <w:pStyle w:val="-2"/>
        <w:rPr>
          <w:rFonts w:ascii="Times New Roman" w:hAnsi="Times New Roman"/>
          <w:sz w:val="24"/>
        </w:rPr>
      </w:pPr>
      <w:bookmarkStart w:id="17" w:name="_Toc78885660"/>
      <w:bookmarkStart w:id="18" w:name="_Toc152756538"/>
      <w:r w:rsidRPr="0041261F">
        <w:rPr>
          <w:rFonts w:ascii="Times New Roman" w:hAnsi="Times New Roman"/>
          <w:sz w:val="24"/>
        </w:rPr>
        <w:t>2</w:t>
      </w:r>
      <w:r w:rsidR="00FB022D" w:rsidRPr="0041261F">
        <w:rPr>
          <w:rFonts w:ascii="Times New Roman" w:hAnsi="Times New Roman"/>
          <w:sz w:val="24"/>
        </w:rPr>
        <w:t xml:space="preserve">.2. </w:t>
      </w:r>
      <w:r w:rsidR="00E15F2A" w:rsidRPr="0041261F">
        <w:rPr>
          <w:rFonts w:ascii="Times New Roman" w:hAnsi="Times New Roman"/>
          <w:sz w:val="24"/>
        </w:rPr>
        <w:t>Материалы, оборудование и инструменты, запрещенные на площадке</w:t>
      </w:r>
      <w:bookmarkEnd w:id="17"/>
      <w:bookmarkEnd w:id="18"/>
    </w:p>
    <w:p w14:paraId="1B10ACFF" w14:textId="77777777" w:rsidR="00E60C19" w:rsidRPr="00E60C19" w:rsidRDefault="00E60C19" w:rsidP="00E60C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C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Конкурсантам запрещается на конкурсных площадках пользоваться и иметь при себе любые личные электронные устройства и устройства связи (телефоны, планшеты, ноутбуки и другое, а также наручные часы (механические, кварцевые, электронные).</w:t>
      </w:r>
    </w:p>
    <w:p w14:paraId="538D3EE9" w14:textId="49B79A78" w:rsidR="00E15F2A" w:rsidRPr="003732A7" w:rsidRDefault="00E60C19" w:rsidP="00F7036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C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Запрещенными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конкурсной площадке считаются</w:t>
      </w:r>
      <w:r w:rsidRPr="00E60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материалы и оборудование, не обозначенные в Инфраструктурном листе.</w:t>
      </w:r>
    </w:p>
    <w:p w14:paraId="03196394" w14:textId="5B970BBB" w:rsidR="00B37579" w:rsidRPr="0041261F" w:rsidRDefault="00A11569" w:rsidP="0041261F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9" w:name="_Toc152756539"/>
      <w:r w:rsidRPr="0041261F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41261F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41261F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9"/>
    </w:p>
    <w:p w14:paraId="229D45A2" w14:textId="4060A426" w:rsidR="00945E13" w:rsidRDefault="00A1156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37579">
        <w:rPr>
          <w:rFonts w:ascii="Times New Roman" w:hAnsi="Times New Roman" w:cs="Times New Roman"/>
          <w:sz w:val="28"/>
          <w:szCs w:val="28"/>
        </w:rPr>
        <w:t xml:space="preserve">1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3061DB38" w14:textId="1CDE1307" w:rsidR="00B37579" w:rsidRDefault="00945E13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56965589" w14:textId="5E85576F" w:rsidR="00B37579" w:rsidRDefault="00B3757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096C3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Критерии оценки</w:t>
      </w:r>
    </w:p>
    <w:p w14:paraId="1211BF0E" w14:textId="5679963C" w:rsidR="00A27EE4" w:rsidRDefault="00B3757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096C34">
        <w:rPr>
          <w:rFonts w:ascii="Times New Roman" w:hAnsi="Times New Roman" w:cs="Times New Roman"/>
          <w:sz w:val="28"/>
          <w:szCs w:val="28"/>
        </w:rPr>
        <w:t>4</w:t>
      </w:r>
      <w:r w:rsidR="007B3FD5" w:rsidRP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</w:t>
      </w:r>
      <w:r w:rsidR="006124CE">
        <w:rPr>
          <w:rFonts w:ascii="Times New Roman" w:hAnsi="Times New Roman" w:cs="Times New Roman"/>
          <w:sz w:val="28"/>
          <w:szCs w:val="28"/>
        </w:rPr>
        <w:t>пасности по компетенции «Преподавание в младших классах</w:t>
      </w:r>
      <w:r w:rsidR="00A11569">
        <w:rPr>
          <w:rFonts w:ascii="Times New Roman" w:hAnsi="Times New Roman" w:cs="Times New Roman"/>
          <w:sz w:val="28"/>
          <w:szCs w:val="28"/>
        </w:rPr>
        <w:t>»</w:t>
      </w:r>
    </w:p>
    <w:p w14:paraId="37A93B3E" w14:textId="418B3BF6" w:rsidR="00397BE6" w:rsidRDefault="00B3757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096C34">
        <w:rPr>
          <w:rFonts w:ascii="Times New Roman" w:hAnsi="Times New Roman" w:cs="Times New Roman"/>
          <w:sz w:val="28"/>
          <w:szCs w:val="28"/>
        </w:rPr>
        <w:t>5</w:t>
      </w:r>
      <w:r w:rsidR="00397BE6">
        <w:rPr>
          <w:rFonts w:ascii="Times New Roman" w:hAnsi="Times New Roman" w:cs="Times New Roman"/>
          <w:sz w:val="28"/>
          <w:szCs w:val="28"/>
        </w:rPr>
        <w:t xml:space="preserve"> </w:t>
      </w:r>
      <w:r w:rsidR="005E5A2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Темы для актуализации Конкурсного задания</w:t>
      </w:r>
    </w:p>
    <w:p w14:paraId="7D9B5934" w14:textId="0436C712" w:rsidR="00F70369" w:rsidRDefault="00F7036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№6</w:t>
      </w:r>
      <w:r w:rsidRPr="00F703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Шаблон для выполнения задания модуля</w:t>
      </w:r>
      <w:r w:rsidRPr="00397BE6">
        <w:rPr>
          <w:rFonts w:ascii="Times New Roman" w:hAnsi="Times New Roman" w:cs="Times New Roman"/>
          <w:sz w:val="28"/>
          <w:szCs w:val="28"/>
        </w:rPr>
        <w:t xml:space="preserve"> </w:t>
      </w:r>
      <w:r w:rsidR="005E5A2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1</w:t>
      </w:r>
      <w:r>
        <w:t xml:space="preserve"> «</w:t>
      </w:r>
      <w:r>
        <w:rPr>
          <w:rFonts w:ascii="Times New Roman" w:hAnsi="Times New Roman" w:cs="Times New Roman"/>
          <w:sz w:val="28"/>
          <w:szCs w:val="28"/>
        </w:rPr>
        <w:t>Смысловой анализ текста»</w:t>
      </w:r>
    </w:p>
    <w:sectPr w:rsidR="00F70369" w:rsidSect="00976338">
      <w:headerReference w:type="default" r:id="rId9"/>
      <w:footerReference w:type="default" r:id="rId10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9D8E6" w14:textId="77777777" w:rsidR="000F2FF6" w:rsidRDefault="000F2FF6" w:rsidP="00970F49">
      <w:pPr>
        <w:spacing w:after="0" w:line="240" w:lineRule="auto"/>
      </w:pPr>
      <w:r>
        <w:separator/>
      </w:r>
    </w:p>
  </w:endnote>
  <w:endnote w:type="continuationSeparator" w:id="0">
    <w:p w14:paraId="6B04B4CB" w14:textId="77777777" w:rsidR="000F2FF6" w:rsidRDefault="000F2FF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56E7E704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561FCB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A34FC" w14:textId="77777777" w:rsidR="000F2FF6" w:rsidRDefault="000F2FF6" w:rsidP="00970F49">
      <w:pPr>
        <w:spacing w:after="0" w:line="240" w:lineRule="auto"/>
      </w:pPr>
      <w:r>
        <w:separator/>
      </w:r>
    </w:p>
  </w:footnote>
  <w:footnote w:type="continuationSeparator" w:id="0">
    <w:p w14:paraId="53A96FE3" w14:textId="77777777" w:rsidR="000F2FF6" w:rsidRDefault="000F2FF6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9E52E7" w:rsidRDefault="009E52E7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1936C1C"/>
    <w:multiLevelType w:val="hybridMultilevel"/>
    <w:tmpl w:val="830257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94354"/>
    <w:multiLevelType w:val="hybridMultilevel"/>
    <w:tmpl w:val="54E8A836"/>
    <w:lvl w:ilvl="0" w:tplc="9CEEE55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7B521B7"/>
    <w:multiLevelType w:val="hybridMultilevel"/>
    <w:tmpl w:val="39BEC082"/>
    <w:lvl w:ilvl="0" w:tplc="0419000F">
      <w:start w:val="1"/>
      <w:numFmt w:val="decimal"/>
      <w:lvlText w:val="%1."/>
      <w:lvlJc w:val="left"/>
      <w:pPr>
        <w:ind w:left="1415" w:hanging="705"/>
      </w:pPr>
    </w:lvl>
    <w:lvl w:ilvl="1" w:tplc="76B44CFA">
      <w:start w:val="1"/>
      <w:numFmt w:val="decimal"/>
      <w:lvlText w:val="%2."/>
      <w:lvlJc w:val="left"/>
      <w:pPr>
        <w:ind w:left="2276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1AE73FEF"/>
    <w:multiLevelType w:val="hybridMultilevel"/>
    <w:tmpl w:val="657CA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7" w15:restartNumberingAfterBreak="0">
    <w:nsid w:val="34543166"/>
    <w:multiLevelType w:val="hybridMultilevel"/>
    <w:tmpl w:val="DA520190"/>
    <w:lvl w:ilvl="0" w:tplc="8D86BEE4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F5B9D"/>
    <w:multiLevelType w:val="hybridMultilevel"/>
    <w:tmpl w:val="A5482D8C"/>
    <w:lvl w:ilvl="0" w:tplc="959060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5E23976"/>
    <w:multiLevelType w:val="hybridMultilevel"/>
    <w:tmpl w:val="462A08CA"/>
    <w:lvl w:ilvl="0" w:tplc="9F061B68">
      <w:start w:val="1"/>
      <w:numFmt w:val="decimal"/>
      <w:lvlText w:val="%1."/>
      <w:lvlJc w:val="left"/>
      <w:pPr>
        <w:ind w:left="1841" w:hanging="70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AA38C686">
      <w:numFmt w:val="bullet"/>
      <w:lvlText w:val="•"/>
      <w:lvlJc w:val="left"/>
      <w:pPr>
        <w:ind w:left="2696" w:hanging="706"/>
      </w:pPr>
      <w:rPr>
        <w:lang w:val="ru-RU" w:eastAsia="ru-RU" w:bidi="ru-RU"/>
      </w:rPr>
    </w:lvl>
    <w:lvl w:ilvl="2" w:tplc="B358D9B8">
      <w:numFmt w:val="bullet"/>
      <w:lvlText w:val="•"/>
      <w:lvlJc w:val="left"/>
      <w:pPr>
        <w:ind w:left="3547" w:hanging="706"/>
      </w:pPr>
      <w:rPr>
        <w:lang w:val="ru-RU" w:eastAsia="ru-RU" w:bidi="ru-RU"/>
      </w:rPr>
    </w:lvl>
    <w:lvl w:ilvl="3" w:tplc="EAFA1592">
      <w:numFmt w:val="bullet"/>
      <w:lvlText w:val="•"/>
      <w:lvlJc w:val="left"/>
      <w:pPr>
        <w:ind w:left="4397" w:hanging="706"/>
      </w:pPr>
      <w:rPr>
        <w:lang w:val="ru-RU" w:eastAsia="ru-RU" w:bidi="ru-RU"/>
      </w:rPr>
    </w:lvl>
    <w:lvl w:ilvl="4" w:tplc="041AB9E2">
      <w:numFmt w:val="bullet"/>
      <w:lvlText w:val="•"/>
      <w:lvlJc w:val="left"/>
      <w:pPr>
        <w:ind w:left="5248" w:hanging="706"/>
      </w:pPr>
      <w:rPr>
        <w:lang w:val="ru-RU" w:eastAsia="ru-RU" w:bidi="ru-RU"/>
      </w:rPr>
    </w:lvl>
    <w:lvl w:ilvl="5" w:tplc="8730A64E">
      <w:numFmt w:val="bullet"/>
      <w:lvlText w:val="•"/>
      <w:lvlJc w:val="left"/>
      <w:pPr>
        <w:ind w:left="6099" w:hanging="706"/>
      </w:pPr>
      <w:rPr>
        <w:lang w:val="ru-RU" w:eastAsia="ru-RU" w:bidi="ru-RU"/>
      </w:rPr>
    </w:lvl>
    <w:lvl w:ilvl="6" w:tplc="93AA658A">
      <w:numFmt w:val="bullet"/>
      <w:lvlText w:val="•"/>
      <w:lvlJc w:val="left"/>
      <w:pPr>
        <w:ind w:left="6949" w:hanging="706"/>
      </w:pPr>
      <w:rPr>
        <w:lang w:val="ru-RU" w:eastAsia="ru-RU" w:bidi="ru-RU"/>
      </w:rPr>
    </w:lvl>
    <w:lvl w:ilvl="7" w:tplc="F9CCB816">
      <w:numFmt w:val="bullet"/>
      <w:lvlText w:val="•"/>
      <w:lvlJc w:val="left"/>
      <w:pPr>
        <w:ind w:left="7800" w:hanging="706"/>
      </w:pPr>
      <w:rPr>
        <w:lang w:val="ru-RU" w:eastAsia="ru-RU" w:bidi="ru-RU"/>
      </w:rPr>
    </w:lvl>
    <w:lvl w:ilvl="8" w:tplc="B7108F28">
      <w:numFmt w:val="bullet"/>
      <w:lvlText w:val="•"/>
      <w:lvlJc w:val="left"/>
      <w:pPr>
        <w:ind w:left="8651" w:hanging="706"/>
      </w:pPr>
      <w:rPr>
        <w:lang w:val="ru-RU" w:eastAsia="ru-RU" w:bidi="ru-RU"/>
      </w:rPr>
    </w:lvl>
  </w:abstractNum>
  <w:abstractNum w:abstractNumId="21" w15:restartNumberingAfterBreak="0">
    <w:nsid w:val="45F166C1"/>
    <w:multiLevelType w:val="hybridMultilevel"/>
    <w:tmpl w:val="CC08D3F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4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E10BBC"/>
    <w:multiLevelType w:val="hybridMultilevel"/>
    <w:tmpl w:val="BBC61B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3330E"/>
    <w:multiLevelType w:val="hybridMultilevel"/>
    <w:tmpl w:val="70FE334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2"/>
  </w:num>
  <w:num w:numId="2">
    <w:abstractNumId w:val="12"/>
  </w:num>
  <w:num w:numId="3">
    <w:abstractNumId w:val="7"/>
  </w:num>
  <w:num w:numId="4">
    <w:abstractNumId w:val="1"/>
  </w:num>
  <w:num w:numId="5">
    <w:abstractNumId w:val="0"/>
  </w:num>
  <w:num w:numId="6">
    <w:abstractNumId w:val="13"/>
  </w:num>
  <w:num w:numId="7">
    <w:abstractNumId w:val="3"/>
  </w:num>
  <w:num w:numId="8">
    <w:abstractNumId w:val="6"/>
  </w:num>
  <w:num w:numId="9">
    <w:abstractNumId w:val="25"/>
  </w:num>
  <w:num w:numId="10">
    <w:abstractNumId w:val="9"/>
  </w:num>
  <w:num w:numId="11">
    <w:abstractNumId w:val="4"/>
  </w:num>
  <w:num w:numId="12">
    <w:abstractNumId w:val="14"/>
  </w:num>
  <w:num w:numId="13">
    <w:abstractNumId w:val="29"/>
  </w:num>
  <w:num w:numId="14">
    <w:abstractNumId w:val="15"/>
  </w:num>
  <w:num w:numId="15">
    <w:abstractNumId w:val="26"/>
  </w:num>
  <w:num w:numId="16">
    <w:abstractNumId w:val="30"/>
  </w:num>
  <w:num w:numId="17">
    <w:abstractNumId w:val="28"/>
  </w:num>
  <w:num w:numId="18">
    <w:abstractNumId w:val="24"/>
  </w:num>
  <w:num w:numId="19">
    <w:abstractNumId w:val="18"/>
  </w:num>
  <w:num w:numId="20">
    <w:abstractNumId w:val="23"/>
  </w:num>
  <w:num w:numId="21">
    <w:abstractNumId w:val="16"/>
  </w:num>
  <w:num w:numId="22">
    <w:abstractNumId w:val="5"/>
  </w:num>
  <w:num w:numId="23">
    <w:abstractNumId w:val="11"/>
  </w:num>
  <w:num w:numId="24">
    <w:abstractNumId w:val="19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31"/>
  </w:num>
  <w:num w:numId="28">
    <w:abstractNumId w:val="21"/>
  </w:num>
  <w:num w:numId="29">
    <w:abstractNumId w:val="17"/>
  </w:num>
  <w:num w:numId="30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4750"/>
    <w:rsid w:val="000051E8"/>
    <w:rsid w:val="00005486"/>
    <w:rsid w:val="00015631"/>
    <w:rsid w:val="00021CCE"/>
    <w:rsid w:val="000244DA"/>
    <w:rsid w:val="00024F7D"/>
    <w:rsid w:val="00035487"/>
    <w:rsid w:val="00041A78"/>
    <w:rsid w:val="00056CDE"/>
    <w:rsid w:val="00067386"/>
    <w:rsid w:val="00081D65"/>
    <w:rsid w:val="00096C34"/>
    <w:rsid w:val="000A1F96"/>
    <w:rsid w:val="000B3397"/>
    <w:rsid w:val="000B55A2"/>
    <w:rsid w:val="000D258B"/>
    <w:rsid w:val="000D43CC"/>
    <w:rsid w:val="000D4C46"/>
    <w:rsid w:val="000D74AA"/>
    <w:rsid w:val="000F0FC3"/>
    <w:rsid w:val="000F2FF6"/>
    <w:rsid w:val="001024BE"/>
    <w:rsid w:val="00114D79"/>
    <w:rsid w:val="00127743"/>
    <w:rsid w:val="00142D37"/>
    <w:rsid w:val="00150479"/>
    <w:rsid w:val="0015561E"/>
    <w:rsid w:val="00161CC7"/>
    <w:rsid w:val="001627D5"/>
    <w:rsid w:val="0017612A"/>
    <w:rsid w:val="00182709"/>
    <w:rsid w:val="00184565"/>
    <w:rsid w:val="001A1A70"/>
    <w:rsid w:val="001B1AED"/>
    <w:rsid w:val="001C63E7"/>
    <w:rsid w:val="001E1DF9"/>
    <w:rsid w:val="00203F50"/>
    <w:rsid w:val="00220E70"/>
    <w:rsid w:val="00237603"/>
    <w:rsid w:val="00241AA3"/>
    <w:rsid w:val="00252F8D"/>
    <w:rsid w:val="00253795"/>
    <w:rsid w:val="00270E01"/>
    <w:rsid w:val="002767AF"/>
    <w:rsid w:val="002776A1"/>
    <w:rsid w:val="0029547E"/>
    <w:rsid w:val="002A3C2A"/>
    <w:rsid w:val="002B1426"/>
    <w:rsid w:val="002F2906"/>
    <w:rsid w:val="003168CB"/>
    <w:rsid w:val="003242E1"/>
    <w:rsid w:val="003315FB"/>
    <w:rsid w:val="00333911"/>
    <w:rsid w:val="00334165"/>
    <w:rsid w:val="003531E7"/>
    <w:rsid w:val="003601A4"/>
    <w:rsid w:val="003703DE"/>
    <w:rsid w:val="00372AD5"/>
    <w:rsid w:val="0037535C"/>
    <w:rsid w:val="00382D5F"/>
    <w:rsid w:val="003934F8"/>
    <w:rsid w:val="00397A1B"/>
    <w:rsid w:val="00397BE6"/>
    <w:rsid w:val="003A15CE"/>
    <w:rsid w:val="003A21C8"/>
    <w:rsid w:val="003A618E"/>
    <w:rsid w:val="003C1D7A"/>
    <w:rsid w:val="003C5589"/>
    <w:rsid w:val="003C5F97"/>
    <w:rsid w:val="003D1E51"/>
    <w:rsid w:val="0041261F"/>
    <w:rsid w:val="0041738E"/>
    <w:rsid w:val="004254FE"/>
    <w:rsid w:val="004321B4"/>
    <w:rsid w:val="00436FFC"/>
    <w:rsid w:val="00437D28"/>
    <w:rsid w:val="0044354A"/>
    <w:rsid w:val="00454353"/>
    <w:rsid w:val="00461AC6"/>
    <w:rsid w:val="004708E9"/>
    <w:rsid w:val="0047429B"/>
    <w:rsid w:val="004904C5"/>
    <w:rsid w:val="004917C4"/>
    <w:rsid w:val="004A07A5"/>
    <w:rsid w:val="004A77AF"/>
    <w:rsid w:val="004B692B"/>
    <w:rsid w:val="004C3482"/>
    <w:rsid w:val="004C3CAF"/>
    <w:rsid w:val="004C4C14"/>
    <w:rsid w:val="004C703E"/>
    <w:rsid w:val="004D096E"/>
    <w:rsid w:val="004E1F15"/>
    <w:rsid w:val="004E785E"/>
    <w:rsid w:val="004E7905"/>
    <w:rsid w:val="004F202A"/>
    <w:rsid w:val="00505479"/>
    <w:rsid w:val="005055FF"/>
    <w:rsid w:val="005062D2"/>
    <w:rsid w:val="00510059"/>
    <w:rsid w:val="00554CBB"/>
    <w:rsid w:val="005560AC"/>
    <w:rsid w:val="005564B5"/>
    <w:rsid w:val="0056194A"/>
    <w:rsid w:val="00561FCB"/>
    <w:rsid w:val="00565B7C"/>
    <w:rsid w:val="00576516"/>
    <w:rsid w:val="00583F11"/>
    <w:rsid w:val="00584980"/>
    <w:rsid w:val="005A1625"/>
    <w:rsid w:val="005A28CB"/>
    <w:rsid w:val="005B05D5"/>
    <w:rsid w:val="005B0DEC"/>
    <w:rsid w:val="005B1C40"/>
    <w:rsid w:val="005B66FC"/>
    <w:rsid w:val="005C30FF"/>
    <w:rsid w:val="005C6A23"/>
    <w:rsid w:val="005E30DC"/>
    <w:rsid w:val="005E5A26"/>
    <w:rsid w:val="00605DD7"/>
    <w:rsid w:val="0060658F"/>
    <w:rsid w:val="006124CE"/>
    <w:rsid w:val="00613219"/>
    <w:rsid w:val="0062330B"/>
    <w:rsid w:val="00625DD0"/>
    <w:rsid w:val="0062789A"/>
    <w:rsid w:val="0063396F"/>
    <w:rsid w:val="00640E46"/>
    <w:rsid w:val="0064179C"/>
    <w:rsid w:val="00643A8A"/>
    <w:rsid w:val="0064491A"/>
    <w:rsid w:val="0064687B"/>
    <w:rsid w:val="00653B50"/>
    <w:rsid w:val="00654EA1"/>
    <w:rsid w:val="006776B4"/>
    <w:rsid w:val="006873B8"/>
    <w:rsid w:val="006B0DC1"/>
    <w:rsid w:val="006B0FEA"/>
    <w:rsid w:val="006C6D6D"/>
    <w:rsid w:val="006C7A3B"/>
    <w:rsid w:val="006C7CE4"/>
    <w:rsid w:val="006D3C6A"/>
    <w:rsid w:val="006D5836"/>
    <w:rsid w:val="006F41D8"/>
    <w:rsid w:val="006F4464"/>
    <w:rsid w:val="00714CA4"/>
    <w:rsid w:val="0071581D"/>
    <w:rsid w:val="007250D9"/>
    <w:rsid w:val="007274B8"/>
    <w:rsid w:val="00727F97"/>
    <w:rsid w:val="00730AE0"/>
    <w:rsid w:val="0074372D"/>
    <w:rsid w:val="007574A1"/>
    <w:rsid w:val="007604F9"/>
    <w:rsid w:val="00764773"/>
    <w:rsid w:val="007735DC"/>
    <w:rsid w:val="0078311A"/>
    <w:rsid w:val="00786827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7F2C5F"/>
    <w:rsid w:val="00812516"/>
    <w:rsid w:val="00822FEF"/>
    <w:rsid w:val="00832EBB"/>
    <w:rsid w:val="00834734"/>
    <w:rsid w:val="00835BF6"/>
    <w:rsid w:val="008467B5"/>
    <w:rsid w:val="00866145"/>
    <w:rsid w:val="008761F3"/>
    <w:rsid w:val="00881DD2"/>
    <w:rsid w:val="00882B54"/>
    <w:rsid w:val="008912AE"/>
    <w:rsid w:val="00891B80"/>
    <w:rsid w:val="008A010A"/>
    <w:rsid w:val="008B0F23"/>
    <w:rsid w:val="008B560B"/>
    <w:rsid w:val="008C0759"/>
    <w:rsid w:val="008C41F7"/>
    <w:rsid w:val="008D6DCF"/>
    <w:rsid w:val="008E044D"/>
    <w:rsid w:val="008E5424"/>
    <w:rsid w:val="008E7000"/>
    <w:rsid w:val="00901689"/>
    <w:rsid w:val="009018F0"/>
    <w:rsid w:val="00906E82"/>
    <w:rsid w:val="009313AA"/>
    <w:rsid w:val="00932752"/>
    <w:rsid w:val="00942C2D"/>
    <w:rsid w:val="00945E13"/>
    <w:rsid w:val="00953113"/>
    <w:rsid w:val="00954B97"/>
    <w:rsid w:val="00955127"/>
    <w:rsid w:val="00956BC9"/>
    <w:rsid w:val="00961B18"/>
    <w:rsid w:val="0096788F"/>
    <w:rsid w:val="00970F49"/>
    <w:rsid w:val="009715DA"/>
    <w:rsid w:val="00971D59"/>
    <w:rsid w:val="00976338"/>
    <w:rsid w:val="009931F0"/>
    <w:rsid w:val="009955F8"/>
    <w:rsid w:val="009A360F"/>
    <w:rsid w:val="009A36AD"/>
    <w:rsid w:val="009B18A2"/>
    <w:rsid w:val="009B3F31"/>
    <w:rsid w:val="009B41C2"/>
    <w:rsid w:val="009C0A31"/>
    <w:rsid w:val="009D04EE"/>
    <w:rsid w:val="009E37D3"/>
    <w:rsid w:val="009E52E7"/>
    <w:rsid w:val="009E6C9C"/>
    <w:rsid w:val="009F57C0"/>
    <w:rsid w:val="00A0510D"/>
    <w:rsid w:val="00A06FCA"/>
    <w:rsid w:val="00A11569"/>
    <w:rsid w:val="00A204BB"/>
    <w:rsid w:val="00A20A67"/>
    <w:rsid w:val="00A27EE4"/>
    <w:rsid w:val="00A506CD"/>
    <w:rsid w:val="00A54E07"/>
    <w:rsid w:val="00A57976"/>
    <w:rsid w:val="00A636B8"/>
    <w:rsid w:val="00A8496D"/>
    <w:rsid w:val="00A85D42"/>
    <w:rsid w:val="00A87627"/>
    <w:rsid w:val="00A91D4B"/>
    <w:rsid w:val="00A962D4"/>
    <w:rsid w:val="00A9790B"/>
    <w:rsid w:val="00AA273A"/>
    <w:rsid w:val="00AA2B8A"/>
    <w:rsid w:val="00AA383C"/>
    <w:rsid w:val="00AB018F"/>
    <w:rsid w:val="00AD183A"/>
    <w:rsid w:val="00AD2200"/>
    <w:rsid w:val="00AD42FC"/>
    <w:rsid w:val="00AD53C2"/>
    <w:rsid w:val="00AE6AB7"/>
    <w:rsid w:val="00AE7A32"/>
    <w:rsid w:val="00B1229A"/>
    <w:rsid w:val="00B162B5"/>
    <w:rsid w:val="00B236AD"/>
    <w:rsid w:val="00B30A26"/>
    <w:rsid w:val="00B31145"/>
    <w:rsid w:val="00B34FF4"/>
    <w:rsid w:val="00B37579"/>
    <w:rsid w:val="00B40FFB"/>
    <w:rsid w:val="00B4196F"/>
    <w:rsid w:val="00B45392"/>
    <w:rsid w:val="00B45AA4"/>
    <w:rsid w:val="00B51521"/>
    <w:rsid w:val="00B5170B"/>
    <w:rsid w:val="00B6018A"/>
    <w:rsid w:val="00B610A2"/>
    <w:rsid w:val="00BA2CF0"/>
    <w:rsid w:val="00BC3813"/>
    <w:rsid w:val="00BC4FD9"/>
    <w:rsid w:val="00BC6362"/>
    <w:rsid w:val="00BC7808"/>
    <w:rsid w:val="00BE099A"/>
    <w:rsid w:val="00BF4366"/>
    <w:rsid w:val="00C05B44"/>
    <w:rsid w:val="00C06EBC"/>
    <w:rsid w:val="00C0723F"/>
    <w:rsid w:val="00C17B01"/>
    <w:rsid w:val="00C21E3A"/>
    <w:rsid w:val="00C26C83"/>
    <w:rsid w:val="00C403AC"/>
    <w:rsid w:val="00C5007E"/>
    <w:rsid w:val="00C52383"/>
    <w:rsid w:val="00C56A9B"/>
    <w:rsid w:val="00C740CF"/>
    <w:rsid w:val="00C8277D"/>
    <w:rsid w:val="00C83A83"/>
    <w:rsid w:val="00C919CD"/>
    <w:rsid w:val="00C95538"/>
    <w:rsid w:val="00C96567"/>
    <w:rsid w:val="00C97E44"/>
    <w:rsid w:val="00CA69F3"/>
    <w:rsid w:val="00CA6CCD"/>
    <w:rsid w:val="00CB652B"/>
    <w:rsid w:val="00CC50B7"/>
    <w:rsid w:val="00CE2498"/>
    <w:rsid w:val="00CE36B8"/>
    <w:rsid w:val="00CF0DA9"/>
    <w:rsid w:val="00D02C00"/>
    <w:rsid w:val="00D1284C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6CE"/>
    <w:rsid w:val="00D87A1E"/>
    <w:rsid w:val="00DB2F11"/>
    <w:rsid w:val="00DC1109"/>
    <w:rsid w:val="00DD4979"/>
    <w:rsid w:val="00DE39D8"/>
    <w:rsid w:val="00DE5614"/>
    <w:rsid w:val="00E0407E"/>
    <w:rsid w:val="00E04FDF"/>
    <w:rsid w:val="00E15F2A"/>
    <w:rsid w:val="00E279E8"/>
    <w:rsid w:val="00E33AE0"/>
    <w:rsid w:val="00E579D6"/>
    <w:rsid w:val="00E60C19"/>
    <w:rsid w:val="00E66806"/>
    <w:rsid w:val="00E75567"/>
    <w:rsid w:val="00E857D6"/>
    <w:rsid w:val="00EA0163"/>
    <w:rsid w:val="00EA0C3A"/>
    <w:rsid w:val="00EA30C6"/>
    <w:rsid w:val="00EB0F6E"/>
    <w:rsid w:val="00EB2779"/>
    <w:rsid w:val="00ED18F9"/>
    <w:rsid w:val="00ED53C9"/>
    <w:rsid w:val="00EE7DA3"/>
    <w:rsid w:val="00EF32D4"/>
    <w:rsid w:val="00F0542C"/>
    <w:rsid w:val="00F1268D"/>
    <w:rsid w:val="00F12F19"/>
    <w:rsid w:val="00F164F4"/>
    <w:rsid w:val="00F1662D"/>
    <w:rsid w:val="00F3099C"/>
    <w:rsid w:val="00F35F4F"/>
    <w:rsid w:val="00F50AC5"/>
    <w:rsid w:val="00F5642E"/>
    <w:rsid w:val="00F6025D"/>
    <w:rsid w:val="00F672B2"/>
    <w:rsid w:val="00F70369"/>
    <w:rsid w:val="00F8340A"/>
    <w:rsid w:val="00F83D10"/>
    <w:rsid w:val="00F847B5"/>
    <w:rsid w:val="00F96457"/>
    <w:rsid w:val="00FA7196"/>
    <w:rsid w:val="00FB022D"/>
    <w:rsid w:val="00FB1F17"/>
    <w:rsid w:val="00FB3492"/>
    <w:rsid w:val="00FB726C"/>
    <w:rsid w:val="00FC7980"/>
    <w:rsid w:val="00FD20DE"/>
    <w:rsid w:val="00FE28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F6985C32-B164-4367-8DE0-BC390D10E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B2F11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63008-D80F-4B80-87CC-08B08A613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2738</Words>
  <Characters>15612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Admin</cp:lastModifiedBy>
  <cp:revision>6</cp:revision>
  <dcterms:created xsi:type="dcterms:W3CDTF">2023-12-29T09:27:00Z</dcterms:created>
  <dcterms:modified xsi:type="dcterms:W3CDTF">2024-02-05T14:01:00Z</dcterms:modified>
</cp:coreProperties>
</file>